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57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1866"/>
        <w:gridCol w:w="5632"/>
        <w:gridCol w:w="1559"/>
      </w:tblGrid>
      <w:tr w:rsidR="004E5065" w:rsidRPr="00831E57" w14:paraId="0CD30F56" w14:textId="77777777" w:rsidTr="00A75CF9">
        <w:tc>
          <w:tcPr>
            <w:tcW w:w="1866" w:type="dxa"/>
          </w:tcPr>
          <w:p w14:paraId="222F5338" w14:textId="77777777" w:rsidR="006E49A1" w:rsidRPr="00831E57" w:rsidRDefault="006E49A1" w:rsidP="00831E57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1E57">
              <w:rPr>
                <w:rFonts w:cstheme="minorHAnsi"/>
                <w:noProof/>
              </w:rPr>
              <w:drawing>
                <wp:inline distT="0" distB="0" distL="0" distR="0" wp14:anchorId="5AF43FD8" wp14:editId="67422353">
                  <wp:extent cx="1028700" cy="1000125"/>
                  <wp:effectExtent l="19050" t="0" r="0" b="0"/>
                  <wp:docPr id="12" name="Picture 12" descr="C:\Users\CESA\Downloads\image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C:\Users\CESA\Downloads\image0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2" w:type="dxa"/>
          </w:tcPr>
          <w:p w14:paraId="0C986017" w14:textId="77777777" w:rsidR="006E49A1" w:rsidRPr="00831E57" w:rsidRDefault="006E49A1" w:rsidP="00831E57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</w:p>
          <w:p w14:paraId="4CAB168A" w14:textId="77777777" w:rsidR="006E49A1" w:rsidRPr="00831E57" w:rsidRDefault="006E49A1" w:rsidP="00831E57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831E57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COMMERCIAL EDUCATION SOCIETY OF AUSTRALIA</w:t>
            </w:r>
          </w:p>
          <w:p w14:paraId="5A8C9136" w14:textId="3243B21E" w:rsidR="006E49A1" w:rsidRPr="00831E57" w:rsidRDefault="006E49A1" w:rsidP="00831E57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 w:rsidRPr="00831E57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PERIODIC DISCUSSION PAPER No.</w:t>
            </w:r>
            <w:r w:rsidR="00310F30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5</w:t>
            </w:r>
            <w:r w:rsidR="00F05F40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2</w:t>
            </w:r>
            <w:r w:rsidRPr="00831E57">
              <w:rPr>
                <w:rStyle w:val="FootnoteReference"/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footnoteReference w:customMarkFollows="1" w:id="1"/>
              <w:sym w:font="Symbol" w:char="F02A"/>
            </w:r>
          </w:p>
        </w:tc>
        <w:tc>
          <w:tcPr>
            <w:tcW w:w="1559" w:type="dxa"/>
          </w:tcPr>
          <w:p w14:paraId="5DAB9FBA" w14:textId="77777777" w:rsidR="006E49A1" w:rsidRPr="00F615A3" w:rsidRDefault="006E49A1" w:rsidP="00831E57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B0F0"/>
                <w:sz w:val="28"/>
                <w:szCs w:val="28"/>
              </w:rPr>
            </w:pPr>
          </w:p>
          <w:p w14:paraId="12232E41" w14:textId="14C86386" w:rsidR="0011012A" w:rsidRPr="00831E57" w:rsidRDefault="00CF7FBE" w:rsidP="00831E57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Ju</w:t>
            </w:r>
            <w:r w:rsidR="00F05F40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ly</w:t>
            </w:r>
          </w:p>
          <w:p w14:paraId="6A885FE0" w14:textId="47EDA288" w:rsidR="006E49A1" w:rsidRPr="00831E57" w:rsidRDefault="00721CB6" w:rsidP="00831E57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B0F0"/>
                <w:sz w:val="32"/>
                <w:szCs w:val="32"/>
              </w:rPr>
            </w:pPr>
            <w:r w:rsidRPr="00831E57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202</w:t>
            </w:r>
            <w:r w:rsidR="000F1764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3</w:t>
            </w:r>
          </w:p>
        </w:tc>
      </w:tr>
    </w:tbl>
    <w:p w14:paraId="38C0A200" w14:textId="77777777" w:rsidR="000F1764" w:rsidRDefault="000F1764" w:rsidP="000F1764">
      <w:pPr>
        <w:pStyle w:val="BodyText3"/>
        <w:jc w:val="center"/>
        <w:rPr>
          <w:rFonts w:ascii="Calibri" w:hAnsi="Calibri" w:cs="Calibri"/>
          <w:b/>
          <w:color w:val="0070C0"/>
          <w:sz w:val="8"/>
          <w:szCs w:val="8"/>
        </w:rPr>
      </w:pPr>
    </w:p>
    <w:p w14:paraId="16663AA3" w14:textId="24B77063" w:rsidR="00F05F40" w:rsidRPr="00F05F40" w:rsidRDefault="00F05F40" w:rsidP="00F05F40">
      <w:pPr>
        <w:pStyle w:val="BodyText3"/>
        <w:spacing w:after="0"/>
        <w:jc w:val="center"/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F05F40">
        <w:rPr>
          <w:rFonts w:asciiTheme="minorHAnsi" w:hAnsiTheme="minorHAnsi" w:cstheme="minorHAnsi"/>
          <w:b/>
          <w:color w:val="0070C0"/>
          <w:sz w:val="32"/>
          <w:szCs w:val="32"/>
        </w:rPr>
        <w:t>94</w:t>
      </w:r>
      <w:r w:rsidRPr="00F05F40">
        <w:rPr>
          <w:rFonts w:asciiTheme="minorHAnsi" w:hAnsiTheme="minorHAnsi" w:cstheme="minorHAnsi"/>
          <w:b/>
          <w:color w:val="0070C0"/>
          <w:sz w:val="32"/>
          <w:szCs w:val="32"/>
          <w:vertAlign w:val="superscript"/>
        </w:rPr>
        <w:t>TH</w:t>
      </w:r>
      <w:r w:rsidRPr="00F05F40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 SIEC-ISBE ANNUAL CONFERENCE 24-26 JULY 2023</w:t>
      </w:r>
    </w:p>
    <w:p w14:paraId="055DCF27" w14:textId="25FEE5BD" w:rsidR="00CF7FBE" w:rsidRDefault="00CF7FBE" w:rsidP="00CF7FBE">
      <w:pPr>
        <w:pStyle w:val="BodyText"/>
        <w:ind w:left="125" w:right="85"/>
        <w:jc w:val="center"/>
        <w:rPr>
          <w:b/>
          <w:bCs/>
          <w:color w:val="0070C0"/>
          <w:sz w:val="22"/>
          <w:szCs w:val="22"/>
        </w:rPr>
      </w:pPr>
    </w:p>
    <w:p w14:paraId="5CACCFE7" w14:textId="2ADC0469" w:rsidR="00F05F40" w:rsidRPr="005C20CD" w:rsidRDefault="00F05F40" w:rsidP="00CF7FBE">
      <w:pPr>
        <w:pStyle w:val="BodyText"/>
        <w:ind w:left="125" w:right="85"/>
        <w:jc w:val="center"/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</w:pPr>
      <w:r w:rsidRPr="005C20CD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Emeritus Professor Tony Shannon </w:t>
      </w:r>
      <w:r w:rsidRPr="005C20CD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AM</w:t>
      </w:r>
    </w:p>
    <w:p w14:paraId="1C29842A" w14:textId="77777777" w:rsidR="00CF7FBE" w:rsidRDefault="00CF7FBE" w:rsidP="00CF7FBE">
      <w:pPr>
        <w:pStyle w:val="BodyText"/>
        <w:pBdr>
          <w:bottom w:val="single" w:sz="12" w:space="1" w:color="auto"/>
        </w:pBdr>
        <w:ind w:left="125" w:right="85"/>
        <w:jc w:val="center"/>
        <w:rPr>
          <w:color w:val="0070C0"/>
          <w:sz w:val="22"/>
          <w:szCs w:val="22"/>
        </w:rPr>
      </w:pPr>
    </w:p>
    <w:p w14:paraId="58DFC2D0" w14:textId="77777777" w:rsidR="00CF7FBE" w:rsidRDefault="00CF7FBE" w:rsidP="00CF7FBE">
      <w:pPr>
        <w:pStyle w:val="BodyText"/>
        <w:rPr>
          <w:sz w:val="20"/>
        </w:rPr>
      </w:pPr>
    </w:p>
    <w:p w14:paraId="1A8B81FE" w14:textId="1738DC4A" w:rsidR="004E149C" w:rsidRPr="00306CC9" w:rsidRDefault="00F05F40" w:rsidP="004E149C">
      <w:pPr>
        <w:pStyle w:val="BodyText3"/>
        <w:spacing w:after="0"/>
        <w:jc w:val="both"/>
        <w:rPr>
          <w:rFonts w:ascii="Calibri" w:hAnsi="Calibri" w:cs="Calibri"/>
          <w:sz w:val="22"/>
          <w:szCs w:val="22"/>
        </w:rPr>
      </w:pPr>
      <w:r w:rsidRPr="00306CC9">
        <w:rPr>
          <w:rFonts w:asciiTheme="minorHAnsi" w:hAnsiTheme="minorHAnsi" w:cstheme="minorHAnsi"/>
          <w:sz w:val="22"/>
          <w:szCs w:val="22"/>
        </w:rPr>
        <w:t xml:space="preserve">The major purpose of this discussion paper is to draw attention of CESA members to our links with </w:t>
      </w:r>
      <w:r w:rsidR="004E149C" w:rsidRPr="00306CC9">
        <w:rPr>
          <w:rFonts w:asciiTheme="minorHAnsi" w:hAnsiTheme="minorHAnsi" w:cstheme="minorHAnsi"/>
          <w:sz w:val="22"/>
          <w:szCs w:val="22"/>
        </w:rPr>
        <w:t xml:space="preserve">the </w:t>
      </w:r>
      <w:r w:rsidR="004E149C" w:rsidRPr="00306CC9">
        <w:rPr>
          <w:rFonts w:ascii="Calibri" w:hAnsi="Calibri" w:cs="Calibri"/>
          <w:i/>
          <w:iCs/>
          <w:sz w:val="22"/>
          <w:szCs w:val="22"/>
        </w:rPr>
        <w:t xml:space="preserve">Société </w:t>
      </w:r>
      <w:proofErr w:type="spellStart"/>
      <w:r w:rsidR="004E149C" w:rsidRPr="00306CC9">
        <w:rPr>
          <w:rFonts w:ascii="Calibri" w:hAnsi="Calibri" w:cs="Calibri"/>
          <w:i/>
          <w:iCs/>
          <w:sz w:val="22"/>
          <w:szCs w:val="22"/>
        </w:rPr>
        <w:t>Internationale</w:t>
      </w:r>
      <w:proofErr w:type="spellEnd"/>
      <w:r w:rsidR="004E149C" w:rsidRPr="00306CC9">
        <w:rPr>
          <w:rFonts w:ascii="Calibri" w:hAnsi="Calibri" w:cs="Calibri"/>
          <w:i/>
          <w:iCs/>
          <w:sz w:val="22"/>
          <w:szCs w:val="22"/>
        </w:rPr>
        <w:t xml:space="preserve"> pour </w:t>
      </w:r>
      <w:proofErr w:type="spellStart"/>
      <w:r w:rsidR="004E149C" w:rsidRPr="00306CC9">
        <w:rPr>
          <w:rFonts w:ascii="Calibri" w:hAnsi="Calibri" w:cs="Calibri"/>
          <w:i/>
          <w:iCs/>
          <w:sz w:val="22"/>
          <w:szCs w:val="22"/>
        </w:rPr>
        <w:t>l’Enseignement</w:t>
      </w:r>
      <w:proofErr w:type="spellEnd"/>
      <w:r w:rsidR="004E149C" w:rsidRPr="00306CC9">
        <w:rPr>
          <w:rFonts w:ascii="Calibri" w:hAnsi="Calibri" w:cs="Calibri"/>
          <w:i/>
          <w:iCs/>
          <w:sz w:val="22"/>
          <w:szCs w:val="22"/>
        </w:rPr>
        <w:t xml:space="preserve"> Commercial</w:t>
      </w:r>
      <w:r w:rsidR="004E149C" w:rsidRPr="00306CC9">
        <w:rPr>
          <w:rFonts w:ascii="Calibri" w:hAnsi="Calibri" w:cs="Calibri"/>
          <w:sz w:val="22"/>
          <w:szCs w:val="22"/>
        </w:rPr>
        <w:t xml:space="preserve"> [SIEC] and the </w:t>
      </w:r>
      <w:r w:rsidR="004E149C" w:rsidRPr="00306CC9">
        <w:rPr>
          <w:rFonts w:ascii="Calibri" w:hAnsi="Calibri" w:cs="Calibri"/>
          <w:i/>
          <w:iCs/>
          <w:sz w:val="22"/>
          <w:szCs w:val="22"/>
        </w:rPr>
        <w:t>International Society for Business Education</w:t>
      </w:r>
      <w:r w:rsidR="004E149C" w:rsidRPr="00306CC9">
        <w:rPr>
          <w:rFonts w:ascii="Calibri" w:hAnsi="Calibri" w:cs="Calibri"/>
          <w:sz w:val="22"/>
          <w:szCs w:val="22"/>
        </w:rPr>
        <w:t xml:space="preserve"> [ISBE]. They are keen for our involvement. In their June 2023 International Newsletter, they have this request on the front page:</w:t>
      </w:r>
    </w:p>
    <w:p w14:paraId="53EB43EA" w14:textId="77777777" w:rsidR="004E149C" w:rsidRPr="00306CC9" w:rsidRDefault="004E149C" w:rsidP="004E149C">
      <w:pPr>
        <w:pStyle w:val="BodyText3"/>
        <w:spacing w:after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402"/>
        <w:gridCol w:w="2925"/>
      </w:tblGrid>
      <w:tr w:rsidR="004E149C" w14:paraId="5331D4F7" w14:textId="77777777" w:rsidTr="00DA619A">
        <w:tc>
          <w:tcPr>
            <w:tcW w:w="2689" w:type="dxa"/>
            <w:tcBorders>
              <w:right w:val="single" w:sz="12" w:space="0" w:color="auto"/>
            </w:tcBorders>
          </w:tcPr>
          <w:p w14:paraId="7592F3A3" w14:textId="77777777" w:rsidR="004E149C" w:rsidRDefault="004E149C" w:rsidP="004E149C">
            <w:pPr>
              <w:pStyle w:val="BodyText3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9158B" w14:textId="77777777" w:rsidR="004E149C" w:rsidRDefault="004E149C" w:rsidP="004E149C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We Want to Hear from You!</w:t>
            </w:r>
          </w:p>
          <w:p w14:paraId="182AFFE2" w14:textId="77777777" w:rsidR="00DA619A" w:rsidRPr="00DA619A" w:rsidRDefault="00DA619A" w:rsidP="004E149C">
            <w:pPr>
              <w:pStyle w:val="BodyText3"/>
              <w:spacing w:after="0"/>
              <w:jc w:val="both"/>
              <w:rPr>
                <w:rFonts w:ascii="Calibri" w:hAnsi="Calibri" w:cs="Calibri"/>
                <w:sz w:val="8"/>
                <w:szCs w:val="8"/>
              </w:rPr>
            </w:pPr>
          </w:p>
          <w:p w14:paraId="4B52473C" w14:textId="79CBBD53" w:rsidR="004E149C" w:rsidRDefault="004E149C" w:rsidP="004E149C">
            <w:pPr>
              <w:pStyle w:val="BodyText3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Please share your ideas, news,</w:t>
            </w:r>
          </w:p>
          <w:p w14:paraId="6DC3561E" w14:textId="77777777" w:rsidR="004E149C" w:rsidRDefault="004E149C" w:rsidP="004E149C">
            <w:pPr>
              <w:pStyle w:val="BodyText3"/>
              <w:spacing w:after="0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anything of interest to business educators around the world,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or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send your request to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the “Colla</w:t>
            </w:r>
            <w:r w:rsidR="00DA619A">
              <w:rPr>
                <w:rFonts w:ascii="Calibri" w:hAnsi="Calibri" w:cs="Calibri"/>
                <w:i/>
                <w:iCs/>
                <w:sz w:val="24"/>
                <w:szCs w:val="24"/>
              </w:rPr>
              <w:t>boration Column”.</w:t>
            </w:r>
          </w:p>
          <w:p w14:paraId="5DC6E15E" w14:textId="77777777" w:rsidR="00DA619A" w:rsidRPr="00DA619A" w:rsidRDefault="00DA619A" w:rsidP="004E149C">
            <w:pPr>
              <w:pStyle w:val="BodyText3"/>
              <w:spacing w:after="0"/>
              <w:jc w:val="both"/>
              <w:rPr>
                <w:rFonts w:ascii="Calibri" w:hAnsi="Calibri" w:cs="Calibri"/>
                <w:i/>
                <w:iCs/>
                <w:sz w:val="8"/>
                <w:szCs w:val="8"/>
              </w:rPr>
            </w:pPr>
          </w:p>
          <w:p w14:paraId="5F94C33D" w14:textId="77777777" w:rsidR="00DA619A" w:rsidRDefault="00DA619A" w:rsidP="004E149C">
            <w:pPr>
              <w:pStyle w:val="BodyText3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Articles and/or announcements to include in the next newsletter can sent to</w:t>
            </w:r>
          </w:p>
          <w:p w14:paraId="150335D6" w14:textId="77777777" w:rsidR="00DA619A" w:rsidRPr="00306CC9" w:rsidRDefault="00DA619A" w:rsidP="004E149C">
            <w:pPr>
              <w:pStyle w:val="BodyText3"/>
              <w:spacing w:after="0"/>
              <w:jc w:val="both"/>
              <w:rPr>
                <w:rFonts w:ascii="Calibri" w:hAnsi="Calibri" w:cs="Calibri"/>
                <w:sz w:val="8"/>
                <w:szCs w:val="8"/>
              </w:rPr>
            </w:pPr>
          </w:p>
          <w:p w14:paraId="14269138" w14:textId="77777777" w:rsidR="00DA619A" w:rsidRDefault="00DA619A" w:rsidP="00DA619A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Maree Liston</w:t>
            </w:r>
          </w:p>
          <w:p w14:paraId="2E632100" w14:textId="77777777" w:rsidR="00DA619A" w:rsidRDefault="00DA619A" w:rsidP="00DA619A">
            <w:pPr>
              <w:pStyle w:val="BodyText3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Newsletter Editor</w:t>
            </w:r>
          </w:p>
          <w:p w14:paraId="525EB629" w14:textId="77777777" w:rsidR="00DA619A" w:rsidRDefault="00870579" w:rsidP="00DA619A">
            <w:pPr>
              <w:pStyle w:val="BodyText3"/>
              <w:spacing w:after="0"/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hyperlink r:id="rId9" w:history="1">
              <w:r w:rsidR="00DA619A" w:rsidRPr="008A0969">
                <w:rPr>
                  <w:rStyle w:val="Hyperlink"/>
                  <w:rFonts w:ascii="Calibri" w:hAnsi="Calibri" w:cs="Calibri"/>
                  <w:i/>
                  <w:iCs/>
                  <w:sz w:val="24"/>
                  <w:szCs w:val="24"/>
                </w:rPr>
                <w:t>mareeliston@gmail.com</w:t>
              </w:r>
            </w:hyperlink>
          </w:p>
          <w:p w14:paraId="2199A5E2" w14:textId="21FECBE9" w:rsidR="00DA619A" w:rsidRPr="00DA619A" w:rsidRDefault="00DA619A" w:rsidP="00DA619A">
            <w:pPr>
              <w:pStyle w:val="BodyText3"/>
              <w:spacing w:after="0"/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  <w:tc>
          <w:tcPr>
            <w:tcW w:w="2925" w:type="dxa"/>
            <w:tcBorders>
              <w:left w:val="single" w:sz="12" w:space="0" w:color="auto"/>
            </w:tcBorders>
          </w:tcPr>
          <w:p w14:paraId="1E7D97B6" w14:textId="77777777" w:rsidR="004E149C" w:rsidRDefault="004E149C" w:rsidP="004E149C">
            <w:pPr>
              <w:pStyle w:val="BodyText3"/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9F4994D" w14:textId="77777777" w:rsidR="00306CC9" w:rsidRPr="00306CC9" w:rsidRDefault="00306CC9" w:rsidP="004E149C">
      <w:pPr>
        <w:pStyle w:val="BodyText3"/>
        <w:spacing w:after="0"/>
        <w:jc w:val="both"/>
        <w:rPr>
          <w:rFonts w:ascii="Calibri" w:hAnsi="Calibri" w:cs="Calibri"/>
          <w:sz w:val="8"/>
          <w:szCs w:val="8"/>
        </w:rPr>
      </w:pPr>
    </w:p>
    <w:p w14:paraId="6748759D" w14:textId="42012196" w:rsidR="00DA619A" w:rsidRPr="00306CC9" w:rsidRDefault="00DA619A" w:rsidP="00306CC9">
      <w:pPr>
        <w:pStyle w:val="1Para"/>
        <w:spacing w:before="0" w:after="0" w:line="240" w:lineRule="auto"/>
        <w:ind w:firstLine="0"/>
        <w:jc w:val="both"/>
        <w:rPr>
          <w:rFonts w:asciiTheme="minorHAnsi" w:hAnsiTheme="minorHAnsi" w:cstheme="minorHAnsi"/>
        </w:rPr>
      </w:pPr>
      <w:r w:rsidRPr="00306CC9">
        <w:rPr>
          <w:rFonts w:asciiTheme="minorHAnsi" w:hAnsiTheme="minorHAnsi" w:cstheme="minorHAnsi"/>
        </w:rPr>
        <w:t xml:space="preserve">In particular, CESA members have been specifically invited to their Internet Café on their website </w:t>
      </w:r>
      <w:hyperlink r:id="rId10" w:history="1">
        <w:r w:rsidRPr="001D5315">
          <w:rPr>
            <w:rStyle w:val="Hyperlink"/>
            <w:rFonts w:asciiTheme="minorHAnsi" w:hAnsiTheme="minorHAnsi" w:cstheme="minorHAnsi"/>
            <w:i/>
            <w:iCs/>
            <w:color w:val="0070C0"/>
          </w:rPr>
          <w:t>http://siec-isbe.org</w:t>
        </w:r>
      </w:hyperlink>
      <w:r w:rsidRPr="00306CC9">
        <w:rPr>
          <w:rFonts w:asciiTheme="minorHAnsi" w:hAnsiTheme="minorHAnsi" w:cstheme="minorHAnsi"/>
        </w:rPr>
        <w:t xml:space="preserve"> where CESA periodic discussion papers are reproduced</w:t>
      </w:r>
      <w:r w:rsidR="00E50E36" w:rsidRPr="00306CC9">
        <w:rPr>
          <w:rFonts w:asciiTheme="minorHAnsi" w:hAnsiTheme="minorHAnsi" w:cstheme="minorHAnsi"/>
        </w:rPr>
        <w:t xml:space="preserve">. There is also an </w:t>
      </w:r>
      <w:r w:rsidR="00E50E36" w:rsidRPr="00306CC9">
        <w:rPr>
          <w:rFonts w:asciiTheme="minorHAnsi" w:hAnsiTheme="minorHAnsi" w:cstheme="minorHAnsi"/>
          <w:i/>
          <w:iCs/>
        </w:rPr>
        <w:t>International Journal for Business Education</w:t>
      </w:r>
      <w:r w:rsidR="00E50E36" w:rsidRPr="00306CC9">
        <w:rPr>
          <w:rFonts w:asciiTheme="minorHAnsi" w:hAnsiTheme="minorHAnsi" w:cstheme="minorHAnsi"/>
        </w:rPr>
        <w:t xml:space="preserve"> (ISSN: 2164-2885).</w:t>
      </w:r>
      <w:r w:rsidR="00306CC9" w:rsidRPr="00306CC9">
        <w:rPr>
          <w:rFonts w:asciiTheme="minorHAnsi" w:hAnsiTheme="minorHAnsi" w:cstheme="minorHAnsi"/>
        </w:rPr>
        <w:t xml:space="preserve"> </w:t>
      </w:r>
      <w:r w:rsidR="00E50E36" w:rsidRPr="00306CC9">
        <w:rPr>
          <w:rFonts w:asciiTheme="minorHAnsi" w:hAnsiTheme="minorHAnsi" w:cstheme="minorHAnsi"/>
        </w:rPr>
        <w:t>The current issue, Volume 165, Number 1, June 2023, contains the following articles:</w:t>
      </w:r>
    </w:p>
    <w:p w14:paraId="590A8920" w14:textId="77777777" w:rsidR="00E50E36" w:rsidRPr="005C20CD" w:rsidRDefault="00870579" w:rsidP="005C20CD">
      <w:pPr>
        <w:pStyle w:val="NormalWeb"/>
        <w:numPr>
          <w:ilvl w:val="0"/>
          <w:numId w:val="10"/>
        </w:numPr>
        <w:spacing w:before="0" w:beforeAutospacing="0" w:after="0" w:afterAutospacing="0"/>
        <w:ind w:left="851" w:hanging="284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 w:rsidR="00E50E36" w:rsidRPr="005C20CD">
          <w:rPr>
            <w:rStyle w:val="Hyperlink"/>
            <w:rFonts w:ascii="Arial" w:hAnsi="Arial" w:cs="Arial"/>
            <w:color w:val="3C7CA1"/>
            <w:sz w:val="22"/>
            <w:szCs w:val="22"/>
            <w:bdr w:val="none" w:sz="0" w:space="0" w:color="auto" w:frame="1"/>
          </w:rPr>
          <w:t>The Perceived Value of Using a Team Charter in Business Education</w:t>
        </w:r>
      </w:hyperlink>
      <w:r w:rsidR="00E50E36" w:rsidRPr="005C20CD">
        <w:rPr>
          <w:rFonts w:ascii="Arial" w:hAnsi="Arial" w:cs="Arial"/>
          <w:color w:val="000000"/>
          <w:sz w:val="22"/>
          <w:szCs w:val="22"/>
        </w:rPr>
        <w:br/>
      </w:r>
      <w:r w:rsidR="00E50E36" w:rsidRPr="005C20CD">
        <w:rPr>
          <w:rStyle w:val="auth"/>
          <w:rFonts w:eastAsia="Cambria"/>
          <w:i/>
          <w:iCs/>
          <w:color w:val="000000"/>
          <w:sz w:val="22"/>
          <w:szCs w:val="22"/>
          <w:bdr w:val="none" w:sz="0" w:space="0" w:color="auto" w:frame="1"/>
        </w:rPr>
        <w:t>Maureen Snow Andrade, Jonathan Westover, and Letty Workman</w:t>
      </w:r>
    </w:p>
    <w:p w14:paraId="76508A52" w14:textId="77777777" w:rsidR="00E50E36" w:rsidRPr="005C20CD" w:rsidRDefault="00870579" w:rsidP="005C20CD">
      <w:pPr>
        <w:pStyle w:val="NormalWeb"/>
        <w:numPr>
          <w:ilvl w:val="0"/>
          <w:numId w:val="10"/>
        </w:numPr>
        <w:spacing w:before="0" w:beforeAutospacing="0" w:after="0" w:afterAutospacing="0"/>
        <w:ind w:left="851" w:hanging="284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 w:rsidR="00E50E36" w:rsidRPr="005C20CD">
          <w:rPr>
            <w:rStyle w:val="Hyperlink"/>
            <w:rFonts w:ascii="Arial" w:hAnsi="Arial" w:cs="Arial"/>
            <w:color w:val="3C7CA1"/>
            <w:sz w:val="22"/>
            <w:szCs w:val="22"/>
            <w:bdr w:val="none" w:sz="0" w:space="0" w:color="auto" w:frame="1"/>
          </w:rPr>
          <w:t>One Size Does Not Fit All: A Comparison of White, Latinx, and Black Student's Unadjusted and Adjusted GPAs in a College of Business and Public Administration of a Hispanic Serving Institution</w:t>
        </w:r>
      </w:hyperlink>
      <w:r w:rsidR="00E50E36" w:rsidRPr="005C20CD">
        <w:rPr>
          <w:rFonts w:ascii="Arial" w:hAnsi="Arial" w:cs="Arial"/>
          <w:color w:val="000000"/>
          <w:sz w:val="22"/>
          <w:szCs w:val="22"/>
        </w:rPr>
        <w:br/>
      </w:r>
      <w:r w:rsidR="00E50E36" w:rsidRPr="005C20CD">
        <w:rPr>
          <w:rStyle w:val="auth"/>
          <w:rFonts w:eastAsia="Cambria"/>
          <w:i/>
          <w:iCs/>
          <w:color w:val="000000"/>
          <w:sz w:val="22"/>
          <w:szCs w:val="22"/>
          <w:bdr w:val="none" w:sz="0" w:space="0" w:color="auto" w:frame="1"/>
        </w:rPr>
        <w:t>Francisca Beer and Daniel MacDonald</w:t>
      </w:r>
    </w:p>
    <w:p w14:paraId="0650D5D9" w14:textId="77777777" w:rsidR="00E50E36" w:rsidRPr="005C20CD" w:rsidRDefault="00870579" w:rsidP="005C20CD">
      <w:pPr>
        <w:pStyle w:val="NormalWeb"/>
        <w:numPr>
          <w:ilvl w:val="0"/>
          <w:numId w:val="10"/>
        </w:numPr>
        <w:spacing w:before="0" w:beforeAutospacing="0" w:after="0" w:afterAutospacing="0"/>
        <w:ind w:left="851" w:hanging="284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 w:rsidR="00E50E36" w:rsidRPr="005C20CD">
          <w:rPr>
            <w:rStyle w:val="Hyperlink"/>
            <w:rFonts w:ascii="Arial" w:hAnsi="Arial" w:cs="Arial"/>
            <w:color w:val="3C7CA1"/>
            <w:sz w:val="22"/>
            <w:szCs w:val="22"/>
            <w:bdr w:val="none" w:sz="0" w:space="0" w:color="auto" w:frame="1"/>
          </w:rPr>
          <w:t>Infusing Sustainability in Secondary School Economics Education</w:t>
        </w:r>
      </w:hyperlink>
      <w:r w:rsidR="00E50E36" w:rsidRPr="005C20CD">
        <w:rPr>
          <w:rFonts w:ascii="Arial" w:hAnsi="Arial" w:cs="Arial"/>
          <w:color w:val="000000"/>
          <w:sz w:val="22"/>
          <w:szCs w:val="22"/>
        </w:rPr>
        <w:br/>
      </w:r>
      <w:r w:rsidR="00E50E36" w:rsidRPr="005C20CD">
        <w:rPr>
          <w:rStyle w:val="auth"/>
          <w:rFonts w:eastAsia="Cambria"/>
          <w:i/>
          <w:iCs/>
          <w:color w:val="000000"/>
          <w:sz w:val="22"/>
          <w:szCs w:val="22"/>
          <w:bdr w:val="none" w:sz="0" w:space="0" w:color="auto" w:frame="1"/>
        </w:rPr>
        <w:t>Emanuel Mizzi</w:t>
      </w:r>
    </w:p>
    <w:p w14:paraId="3E96DCFC" w14:textId="77777777" w:rsidR="00E50E36" w:rsidRPr="005C20CD" w:rsidRDefault="00870579" w:rsidP="005C20CD">
      <w:pPr>
        <w:pStyle w:val="NormalWeb"/>
        <w:numPr>
          <w:ilvl w:val="0"/>
          <w:numId w:val="10"/>
        </w:numPr>
        <w:spacing w:before="0" w:beforeAutospacing="0" w:after="0" w:afterAutospacing="0"/>
        <w:ind w:left="851" w:hanging="284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 w:rsidR="00E50E36" w:rsidRPr="005C20CD">
          <w:rPr>
            <w:rStyle w:val="Hyperlink"/>
            <w:rFonts w:ascii="Arial" w:hAnsi="Arial" w:cs="Arial"/>
            <w:color w:val="3C7CA1"/>
            <w:sz w:val="22"/>
            <w:szCs w:val="22"/>
            <w:bdr w:val="none" w:sz="0" w:space="0" w:color="auto" w:frame="1"/>
          </w:rPr>
          <w:t>How are senior citizens capable to cope with the world of digital natives?</w:t>
        </w:r>
      </w:hyperlink>
      <w:r w:rsidR="00E50E36" w:rsidRPr="005C20CD">
        <w:rPr>
          <w:rFonts w:ascii="Arial" w:hAnsi="Arial" w:cs="Arial"/>
          <w:color w:val="000000"/>
          <w:sz w:val="22"/>
          <w:szCs w:val="22"/>
        </w:rPr>
        <w:br/>
      </w:r>
      <w:r w:rsidR="00E50E36" w:rsidRPr="005C20CD">
        <w:rPr>
          <w:rStyle w:val="auth"/>
          <w:rFonts w:eastAsia="Cambria"/>
          <w:i/>
          <w:iCs/>
          <w:color w:val="000000"/>
          <w:sz w:val="22"/>
          <w:szCs w:val="22"/>
          <w:bdr w:val="none" w:sz="0" w:space="0" w:color="auto" w:frame="1"/>
        </w:rPr>
        <w:t xml:space="preserve">Hely </w:t>
      </w:r>
      <w:proofErr w:type="spellStart"/>
      <w:r w:rsidR="00E50E36" w:rsidRPr="005C20CD">
        <w:rPr>
          <w:rStyle w:val="auth"/>
          <w:rFonts w:eastAsia="Cambria"/>
          <w:i/>
          <w:iCs/>
          <w:color w:val="000000"/>
          <w:sz w:val="22"/>
          <w:szCs w:val="22"/>
          <w:bdr w:val="none" w:sz="0" w:space="0" w:color="auto" w:frame="1"/>
        </w:rPr>
        <w:t>Westerholm</w:t>
      </w:r>
      <w:proofErr w:type="spellEnd"/>
      <w:r w:rsidR="00E50E36" w:rsidRPr="005C20CD">
        <w:rPr>
          <w:rStyle w:val="auth"/>
          <w:rFonts w:eastAsia="Cambria"/>
          <w:i/>
          <w:iCs/>
          <w:color w:val="000000"/>
          <w:sz w:val="22"/>
          <w:szCs w:val="22"/>
          <w:bdr w:val="none" w:sz="0" w:space="0" w:color="auto" w:frame="1"/>
        </w:rPr>
        <w:t xml:space="preserve"> and Pirjo </w:t>
      </w:r>
      <w:proofErr w:type="spellStart"/>
      <w:r w:rsidR="00E50E36" w:rsidRPr="005C20CD">
        <w:rPr>
          <w:rStyle w:val="auth"/>
          <w:rFonts w:eastAsia="Cambria"/>
          <w:i/>
          <w:iCs/>
          <w:color w:val="000000"/>
          <w:sz w:val="22"/>
          <w:szCs w:val="22"/>
          <w:bdr w:val="none" w:sz="0" w:space="0" w:color="auto" w:frame="1"/>
        </w:rPr>
        <w:t>Takanen-Körperich</w:t>
      </w:r>
      <w:proofErr w:type="spellEnd"/>
    </w:p>
    <w:p w14:paraId="5C81499D" w14:textId="77777777" w:rsidR="00E50E36" w:rsidRPr="00E50E36" w:rsidRDefault="00E50E36" w:rsidP="00F05F40">
      <w:pPr>
        <w:pStyle w:val="BodyText"/>
        <w:jc w:val="both"/>
        <w:rPr>
          <w:rFonts w:asciiTheme="minorHAnsi" w:hAnsiTheme="minorHAnsi" w:cstheme="minorHAnsi"/>
        </w:rPr>
      </w:pPr>
    </w:p>
    <w:p w14:paraId="5504B091" w14:textId="77777777" w:rsidR="00F05F40" w:rsidRPr="00E50E36" w:rsidRDefault="00F05F40" w:rsidP="00F05F40">
      <w:pPr>
        <w:pStyle w:val="BodyText"/>
        <w:jc w:val="both"/>
        <w:rPr>
          <w:rFonts w:asciiTheme="minorHAnsi" w:hAnsiTheme="minorHAnsi" w:cstheme="minorHAnsi"/>
        </w:rPr>
      </w:pPr>
    </w:p>
    <w:p w14:paraId="61ED0F4A" w14:textId="77777777" w:rsidR="004E149C" w:rsidRPr="00850E52" w:rsidRDefault="004E149C" w:rsidP="004E149C">
      <w:pPr>
        <w:pStyle w:val="BodyText3"/>
        <w:spacing w:after="60"/>
        <w:jc w:val="center"/>
        <w:rPr>
          <w:rFonts w:ascii="Calibri" w:hAnsi="Calibri" w:cs="Calibri"/>
          <w:b/>
          <w:color w:val="0070C0"/>
          <w:sz w:val="36"/>
          <w:szCs w:val="36"/>
        </w:rPr>
      </w:pPr>
      <w:r w:rsidRPr="00850E52">
        <w:rPr>
          <w:rFonts w:ascii="Calibri" w:hAnsi="Calibri" w:cs="Calibri"/>
          <w:b/>
          <w:color w:val="0070C0"/>
          <w:sz w:val="36"/>
          <w:szCs w:val="36"/>
        </w:rPr>
        <w:lastRenderedPageBreak/>
        <w:t>INNOVATION and</w:t>
      </w:r>
      <w:r w:rsidRPr="00850E52">
        <w:rPr>
          <w:rFonts w:ascii="Calibri" w:hAnsi="Calibri" w:cs="Calibri"/>
          <w:bCs/>
          <w:color w:val="0070C0"/>
          <w:sz w:val="36"/>
          <w:szCs w:val="36"/>
        </w:rPr>
        <w:t xml:space="preserve"> </w:t>
      </w:r>
      <w:r w:rsidRPr="00850E52">
        <w:rPr>
          <w:rFonts w:ascii="Calibri" w:hAnsi="Calibri" w:cs="Calibri"/>
          <w:b/>
          <w:color w:val="0070C0"/>
          <w:sz w:val="36"/>
          <w:szCs w:val="36"/>
        </w:rPr>
        <w:t>ADAPTABILITY in BUSINESS EDUCATION</w:t>
      </w:r>
    </w:p>
    <w:p w14:paraId="5E7074E1" w14:textId="7406DE60" w:rsidR="004E149C" w:rsidRPr="00FE46A1" w:rsidRDefault="004E149C" w:rsidP="004E149C">
      <w:pPr>
        <w:pStyle w:val="BodyText3"/>
        <w:spacing w:after="0"/>
        <w:jc w:val="center"/>
        <w:rPr>
          <w:rFonts w:ascii="Calibri" w:hAnsi="Calibri" w:cs="Calibri"/>
          <w:b/>
          <w:color w:val="0070C0"/>
          <w:sz w:val="32"/>
          <w:szCs w:val="32"/>
        </w:rPr>
      </w:pPr>
      <w:r w:rsidRPr="00FE46A1">
        <w:rPr>
          <w:rFonts w:ascii="Calibri" w:hAnsi="Calibri" w:cs="Calibri"/>
          <w:b/>
          <w:color w:val="0070C0"/>
          <w:sz w:val="32"/>
          <w:szCs w:val="32"/>
        </w:rPr>
        <w:t xml:space="preserve">Société </w:t>
      </w:r>
      <w:proofErr w:type="spellStart"/>
      <w:r w:rsidRPr="00FE46A1">
        <w:rPr>
          <w:rFonts w:ascii="Calibri" w:hAnsi="Calibri" w:cs="Calibri"/>
          <w:b/>
          <w:color w:val="0070C0"/>
          <w:sz w:val="32"/>
          <w:szCs w:val="32"/>
        </w:rPr>
        <w:t>Internationale</w:t>
      </w:r>
      <w:proofErr w:type="spellEnd"/>
      <w:r w:rsidRPr="00FE46A1">
        <w:rPr>
          <w:rFonts w:ascii="Calibri" w:hAnsi="Calibri" w:cs="Calibri"/>
          <w:b/>
          <w:color w:val="0070C0"/>
          <w:sz w:val="32"/>
          <w:szCs w:val="32"/>
        </w:rPr>
        <w:t xml:space="preserve"> pour </w:t>
      </w:r>
      <w:proofErr w:type="spellStart"/>
      <w:r w:rsidRPr="00FE46A1">
        <w:rPr>
          <w:rFonts w:ascii="Calibri" w:hAnsi="Calibri" w:cs="Calibri"/>
          <w:b/>
          <w:color w:val="0070C0"/>
          <w:sz w:val="32"/>
          <w:szCs w:val="32"/>
        </w:rPr>
        <w:t>l’</w:t>
      </w:r>
      <w:r>
        <w:rPr>
          <w:rFonts w:ascii="Calibri" w:hAnsi="Calibri" w:cs="Calibri"/>
          <w:b/>
          <w:color w:val="0070C0"/>
          <w:sz w:val="32"/>
          <w:szCs w:val="32"/>
        </w:rPr>
        <w:t>E</w:t>
      </w:r>
      <w:r w:rsidRPr="00FE46A1">
        <w:rPr>
          <w:rFonts w:ascii="Calibri" w:hAnsi="Calibri" w:cs="Calibri"/>
          <w:b/>
          <w:color w:val="0070C0"/>
          <w:sz w:val="32"/>
          <w:szCs w:val="32"/>
        </w:rPr>
        <w:t>nseignement</w:t>
      </w:r>
      <w:proofErr w:type="spellEnd"/>
      <w:r>
        <w:rPr>
          <w:rFonts w:ascii="Calibri" w:hAnsi="Calibri" w:cs="Calibri"/>
          <w:b/>
          <w:color w:val="0070C0"/>
          <w:sz w:val="32"/>
          <w:szCs w:val="32"/>
        </w:rPr>
        <w:t xml:space="preserve"> Commercial</w:t>
      </w:r>
    </w:p>
    <w:p w14:paraId="1B40C444" w14:textId="77777777" w:rsidR="004E149C" w:rsidRPr="00FE46A1" w:rsidRDefault="004E149C" w:rsidP="004E149C">
      <w:pPr>
        <w:pStyle w:val="BodyText3"/>
        <w:spacing w:after="0"/>
        <w:jc w:val="center"/>
        <w:rPr>
          <w:rFonts w:ascii="Calibri" w:hAnsi="Calibri" w:cs="Calibri"/>
          <w:b/>
          <w:color w:val="0070C0"/>
          <w:sz w:val="32"/>
          <w:szCs w:val="32"/>
        </w:rPr>
      </w:pPr>
      <w:r w:rsidRPr="00FE46A1">
        <w:rPr>
          <w:rFonts w:ascii="Calibri" w:hAnsi="Calibri" w:cs="Calibri"/>
          <w:b/>
          <w:color w:val="0070C0"/>
          <w:sz w:val="32"/>
          <w:szCs w:val="32"/>
        </w:rPr>
        <w:t>International Society for Business Education</w:t>
      </w:r>
    </w:p>
    <w:p w14:paraId="1EB62718" w14:textId="77777777" w:rsidR="004E149C" w:rsidRPr="00FE46A1" w:rsidRDefault="004E149C" w:rsidP="004E149C">
      <w:pPr>
        <w:pStyle w:val="BodyText3"/>
        <w:jc w:val="center"/>
        <w:rPr>
          <w:rFonts w:ascii="Calibri" w:hAnsi="Calibri" w:cs="Calibri"/>
          <w:b/>
          <w:color w:val="0070C0"/>
          <w:sz w:val="32"/>
          <w:szCs w:val="32"/>
        </w:rPr>
      </w:pPr>
      <w:r w:rsidRPr="00FE46A1">
        <w:rPr>
          <w:rFonts w:ascii="Calibri" w:hAnsi="Calibri" w:cs="Calibri"/>
          <w:b/>
          <w:color w:val="0070C0"/>
          <w:sz w:val="32"/>
          <w:szCs w:val="32"/>
        </w:rPr>
        <w:t>Virtual Meeting –July, 2023 – USA Chapter</w:t>
      </w:r>
    </w:p>
    <w:p w14:paraId="4D0674A5" w14:textId="77777777" w:rsidR="004E149C" w:rsidRPr="00FE46A1" w:rsidRDefault="004E149C" w:rsidP="004E149C">
      <w:pPr>
        <w:pStyle w:val="BodyText3"/>
        <w:pBdr>
          <w:bottom w:val="single" w:sz="12" w:space="1" w:color="auto"/>
        </w:pBdr>
        <w:jc w:val="center"/>
        <w:rPr>
          <w:rFonts w:ascii="Calibri" w:hAnsi="Calibri" w:cs="Calibri"/>
          <w:b/>
          <w:color w:val="0070C0"/>
          <w:sz w:val="4"/>
          <w:szCs w:val="4"/>
        </w:rPr>
      </w:pPr>
    </w:p>
    <w:p w14:paraId="0BB5CF3D" w14:textId="77777777" w:rsidR="004E149C" w:rsidRPr="00850E52" w:rsidRDefault="004E149C" w:rsidP="004E149C">
      <w:pPr>
        <w:pStyle w:val="BodyText3"/>
        <w:jc w:val="center"/>
        <w:rPr>
          <w:rFonts w:ascii="Calibri" w:hAnsi="Calibri" w:cs="Calibri"/>
          <w:b/>
          <w:sz w:val="30"/>
          <w:szCs w:val="30"/>
        </w:rPr>
      </w:pPr>
      <w:r w:rsidRPr="00850E52">
        <w:rPr>
          <w:rFonts w:ascii="Calibri" w:hAnsi="Calibri" w:cs="Calibri"/>
          <w:b/>
          <w:sz w:val="30"/>
          <w:szCs w:val="30"/>
        </w:rPr>
        <w:t xml:space="preserve">CRITICAL THINKING IN ENGLISH IN THE INTERNATIONAL CLASSROOM </w:t>
      </w:r>
    </w:p>
    <w:p w14:paraId="58DBFCD9" w14:textId="77777777" w:rsidR="004E149C" w:rsidRPr="00F100D6" w:rsidRDefault="004E149C" w:rsidP="004E149C">
      <w:pPr>
        <w:spacing w:after="60"/>
        <w:jc w:val="center"/>
        <w:rPr>
          <w:rFonts w:ascii="Calibri" w:hAnsi="Calibri" w:cs="Calibri"/>
          <w:b/>
          <w:sz w:val="28"/>
          <w:szCs w:val="28"/>
          <w:lang w:eastAsia="en-AU"/>
        </w:rPr>
      </w:pPr>
      <w:r w:rsidRPr="00F100D6">
        <w:rPr>
          <w:rFonts w:ascii="Calibri" w:hAnsi="Calibri" w:cs="Calibri"/>
          <w:b/>
          <w:sz w:val="28"/>
          <w:szCs w:val="28"/>
          <w:lang w:eastAsia="en-AU"/>
        </w:rPr>
        <w:t>Anthony G Shannon</w:t>
      </w:r>
    </w:p>
    <w:p w14:paraId="0A7FF8B0" w14:textId="77777777" w:rsidR="004E149C" w:rsidRPr="00575353" w:rsidRDefault="004E149C" w:rsidP="004E149C">
      <w:pPr>
        <w:spacing w:after="60"/>
        <w:jc w:val="both"/>
      </w:pPr>
      <w:r w:rsidRPr="00306DE4">
        <w:rPr>
          <w:b/>
          <w:bCs/>
        </w:rPr>
        <w:t>Abstract</w:t>
      </w:r>
      <w:r>
        <w:rPr>
          <w:b/>
          <w:bCs/>
        </w:rPr>
        <w:t xml:space="preserve">: </w:t>
      </w:r>
      <w:r w:rsidRPr="00575353">
        <w:t>This poster is more like a road map through the forest of teaching international undergraduate students</w:t>
      </w:r>
      <w:r>
        <w:t>,</w:t>
      </w:r>
      <w:r w:rsidRPr="00575353">
        <w:t xml:space="preserve"> where critical thinking can be lost in a maze of distracting side paths or because it is disguised in ways with which the western mind is less familiar. The students often come from cultures </w:t>
      </w:r>
      <w:r>
        <w:t>where</w:t>
      </w:r>
      <w:r w:rsidRPr="00575353">
        <w:t xml:space="preserve"> both the appearance and the substance of learning may be less apparent.</w:t>
      </w:r>
      <w:r>
        <w:t xml:space="preserve"> Limited English-speaking backgrounds may be disguised with memorization.</w:t>
      </w:r>
    </w:p>
    <w:p w14:paraId="6A7421F8" w14:textId="77777777" w:rsidR="004E149C" w:rsidRPr="00575353" w:rsidRDefault="004E149C" w:rsidP="004E149C">
      <w:pPr>
        <w:pBdr>
          <w:bottom w:val="single" w:sz="12" w:space="1" w:color="auto"/>
        </w:pBdr>
        <w:rPr>
          <w:b/>
          <w:b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725"/>
        <w:gridCol w:w="1208"/>
        <w:gridCol w:w="127"/>
        <w:gridCol w:w="479"/>
        <w:gridCol w:w="923"/>
        <w:gridCol w:w="415"/>
        <w:gridCol w:w="178"/>
        <w:gridCol w:w="1210"/>
        <w:gridCol w:w="800"/>
        <w:gridCol w:w="1673"/>
      </w:tblGrid>
      <w:tr w:rsidR="004E149C" w:rsidRPr="00F91B39" w14:paraId="037DD389" w14:textId="77777777" w:rsidTr="0020037F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0448237B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5E85C6E0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B6B1F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19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3300"/>
          </w:tcPr>
          <w:p w14:paraId="15B965BF" w14:textId="77777777" w:rsidR="004E149C" w:rsidRPr="00F91B39" w:rsidRDefault="004E149C" w:rsidP="0020037F">
            <w:pPr>
              <w:jc w:val="center"/>
              <w:rPr>
                <w:b/>
                <w:bCs/>
                <w:color w:val="FFFFFF" w:themeColor="background1"/>
              </w:rPr>
            </w:pPr>
            <w:r w:rsidRPr="00F91B39">
              <w:rPr>
                <w:b/>
                <w:bCs/>
                <w:color w:val="FFFFFF" w:themeColor="background1"/>
              </w:rPr>
              <w:t>INTERNATIONAL</w:t>
            </w:r>
          </w:p>
          <w:p w14:paraId="04810FEE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  <w:r w:rsidRPr="00F91B39">
              <w:rPr>
                <w:b/>
                <w:bCs/>
                <w:color w:val="FFFFFF" w:themeColor="background1"/>
              </w:rPr>
              <w:t xml:space="preserve">STUDENTS 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CD222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C2656CB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5DC6790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</w:tr>
      <w:tr w:rsidR="004E149C" w:rsidRPr="00F91B39" w14:paraId="6A61C27B" w14:textId="77777777" w:rsidTr="0020037F"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8E88B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756DD1B1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27228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1937" w:type="dxa"/>
            <w:gridSpan w:val="3"/>
            <w:tcBorders>
              <w:left w:val="nil"/>
              <w:bottom w:val="nil"/>
              <w:right w:val="nil"/>
            </w:tcBorders>
          </w:tcPr>
          <w:p w14:paraId="0BB22FF1" w14:textId="646027BB" w:rsidR="004E149C" w:rsidRPr="00F91B39" w:rsidRDefault="00306CC9" w:rsidP="0020037F">
            <w:pPr>
              <w:jc w:val="center"/>
              <w:rPr>
                <w:b/>
                <w:bCs/>
              </w:rPr>
            </w:pPr>
            <w:r w:rsidRPr="00F91B39">
              <w:rPr>
                <w:rFonts w:ascii="Calibri" w:hAnsi="Calibri" w:cs="Calibri"/>
                <w:b/>
                <w:bCs/>
              </w:rPr>
              <w:t>↙</w:t>
            </w:r>
            <w:r w:rsidR="004E149C" w:rsidRPr="00F91B39">
              <w:rPr>
                <w:rFonts w:cstheme="minorHAnsi"/>
                <w:b/>
                <w:bCs/>
              </w:rPr>
              <w:t xml:space="preserve">                        </w:t>
            </w:r>
            <w:r w:rsidR="004E149C" w:rsidRPr="00F91B39">
              <w:rPr>
                <w:rFonts w:ascii="Calibri" w:hAnsi="Calibri" w:cs="Calibri"/>
                <w:b/>
                <w:bCs/>
              </w:rPr>
              <w:t>↘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5E7FF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8020B5D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AAD93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</w:tr>
      <w:tr w:rsidR="004E149C" w:rsidRPr="00F91B39" w14:paraId="1F19E937" w14:textId="77777777" w:rsidTr="0020037F"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436EDFF8" w14:textId="77777777" w:rsidR="004E149C" w:rsidRPr="00F91B39" w:rsidRDefault="004E149C" w:rsidP="0020037F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0F930D88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  <w:r w:rsidRPr="00F91B39">
              <w:rPr>
                <w:b/>
                <w:bCs/>
              </w:rPr>
              <w:t>NESBIANS</w: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14:paraId="177AC51E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  <w:r w:rsidRPr="00F91B39">
              <w:rPr>
                <w:rFonts w:cstheme="minorHAnsi"/>
                <w:b/>
                <w:bCs/>
              </w:rPr>
              <w:t>←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336AB3EC" w14:textId="77777777" w:rsidR="00306CC9" w:rsidRDefault="004E149C" w:rsidP="0020037F">
            <w:pPr>
              <w:jc w:val="center"/>
              <w:rPr>
                <w:b/>
                <w:bCs/>
              </w:rPr>
            </w:pPr>
            <w:r w:rsidRPr="00F91B39">
              <w:rPr>
                <w:b/>
                <w:bCs/>
              </w:rPr>
              <w:t>MULTI-</w:t>
            </w:r>
          </w:p>
          <w:p w14:paraId="5BE8D7E7" w14:textId="025C8BC5" w:rsidR="004E149C" w:rsidRPr="00F91B39" w:rsidRDefault="004E149C" w:rsidP="0020037F">
            <w:pPr>
              <w:jc w:val="center"/>
              <w:rPr>
                <w:b/>
                <w:bCs/>
              </w:rPr>
            </w:pPr>
            <w:r w:rsidRPr="00F91B39">
              <w:rPr>
                <w:b/>
                <w:bCs/>
              </w:rPr>
              <w:t>LINGUAL</w:t>
            </w:r>
          </w:p>
        </w:tc>
        <w:tc>
          <w:tcPr>
            <w:tcW w:w="1937" w:type="dxa"/>
            <w:gridSpan w:val="3"/>
            <w:tcBorders>
              <w:top w:val="nil"/>
              <w:bottom w:val="nil"/>
            </w:tcBorders>
          </w:tcPr>
          <w:p w14:paraId="0EAFA81D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03D1294B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  <w:r w:rsidRPr="00F91B39">
              <w:rPr>
                <w:b/>
                <w:bCs/>
              </w:rPr>
              <w:t>CLASHING</w:t>
            </w:r>
          </w:p>
          <w:p w14:paraId="0A29E409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  <w:r w:rsidRPr="00F91B39">
              <w:rPr>
                <w:b/>
                <w:bCs/>
              </w:rPr>
              <w:t>CULTURES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041DF32E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  <w:r w:rsidRPr="00F91B39">
              <w:rPr>
                <w:rFonts w:cstheme="minorHAnsi"/>
                <w:b/>
                <w:bCs/>
              </w:rPr>
              <w:t>→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0C06F13F" w14:textId="77777777" w:rsidR="004E149C" w:rsidRPr="00F91B39" w:rsidRDefault="004E149C" w:rsidP="0020037F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0161C6F2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  <w:r w:rsidRPr="00F91B39">
              <w:rPr>
                <w:b/>
                <w:bCs/>
              </w:rPr>
              <w:t>CONVENTIONS</w:t>
            </w:r>
          </w:p>
        </w:tc>
      </w:tr>
      <w:tr w:rsidR="004E149C" w:rsidRPr="00F91B39" w14:paraId="4325F500" w14:textId="77777777" w:rsidTr="0020037F">
        <w:tc>
          <w:tcPr>
            <w:tcW w:w="1348" w:type="dxa"/>
            <w:tcBorders>
              <w:left w:val="nil"/>
              <w:bottom w:val="nil"/>
              <w:right w:val="nil"/>
            </w:tcBorders>
          </w:tcPr>
          <w:p w14:paraId="40149868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7127A050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gridSpan w:val="2"/>
            <w:tcBorders>
              <w:left w:val="nil"/>
              <w:bottom w:val="nil"/>
              <w:right w:val="nil"/>
            </w:tcBorders>
          </w:tcPr>
          <w:p w14:paraId="183E0D02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5C797" w14:textId="47B65CEE" w:rsidR="004E149C" w:rsidRPr="00F91B39" w:rsidRDefault="00306CC9" w:rsidP="0020037F">
            <w:pPr>
              <w:jc w:val="center"/>
              <w:rPr>
                <w:b/>
                <w:bCs/>
              </w:rPr>
            </w:pPr>
            <w:r w:rsidRPr="00F91B39">
              <w:rPr>
                <w:rFonts w:ascii="Calibri" w:hAnsi="Calibri" w:cs="Calibri"/>
                <w:b/>
                <w:bCs/>
              </w:rPr>
              <w:t>↘</w:t>
            </w:r>
            <w:r w:rsidR="004E149C" w:rsidRPr="00F91B39">
              <w:rPr>
                <w:rFonts w:cstheme="minorHAnsi"/>
                <w:b/>
                <w:bCs/>
              </w:rPr>
              <w:t xml:space="preserve">                        </w:t>
            </w:r>
            <w:r w:rsidR="004E149C" w:rsidRPr="00F91B39">
              <w:rPr>
                <w:rFonts w:ascii="Calibri" w:hAnsi="Calibri" w:cs="Calibri"/>
                <w:b/>
                <w:bCs/>
              </w:rPr>
              <w:t>↙</w:t>
            </w:r>
          </w:p>
        </w:tc>
        <w:tc>
          <w:tcPr>
            <w:tcW w:w="1308" w:type="dxa"/>
            <w:gridSpan w:val="2"/>
            <w:tcBorders>
              <w:left w:val="nil"/>
              <w:bottom w:val="nil"/>
              <w:right w:val="nil"/>
            </w:tcBorders>
          </w:tcPr>
          <w:p w14:paraId="6A46B8BB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629C5B6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tcBorders>
              <w:left w:val="nil"/>
              <w:bottom w:val="nil"/>
              <w:right w:val="nil"/>
            </w:tcBorders>
          </w:tcPr>
          <w:p w14:paraId="7B92A08B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</w:tr>
      <w:tr w:rsidR="004E149C" w:rsidRPr="00F91B39" w14:paraId="1B1EF51E" w14:textId="77777777" w:rsidTr="0020037F"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4C842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35BD9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785CC" w14:textId="6240E1CA" w:rsidR="004E149C" w:rsidRPr="00F91B39" w:rsidRDefault="00306CC9" w:rsidP="0020037F">
            <w:pPr>
              <w:jc w:val="center"/>
              <w:rPr>
                <w:b/>
                <w:bCs/>
              </w:rPr>
            </w:pPr>
            <w:r w:rsidRPr="00F91B39">
              <w:rPr>
                <w:rFonts w:ascii="Calibri" w:hAnsi="Calibri" w:cs="Calibri"/>
                <w:b/>
                <w:bCs/>
              </w:rPr>
              <w:t>↙</w:t>
            </w:r>
          </w:p>
        </w:tc>
        <w:tc>
          <w:tcPr>
            <w:tcW w:w="19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D74C784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  <w:r w:rsidRPr="00F91B39">
              <w:rPr>
                <w:b/>
                <w:bCs/>
              </w:rPr>
              <w:t>MEMORIZATION</w:t>
            </w:r>
          </w:p>
        </w:tc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6D5B7" w14:textId="0B643A9E" w:rsidR="004E149C" w:rsidRPr="00F91B39" w:rsidRDefault="00306CC9" w:rsidP="0020037F">
            <w:pPr>
              <w:jc w:val="center"/>
              <w:rPr>
                <w:b/>
                <w:bCs/>
              </w:rPr>
            </w:pPr>
            <w:r w:rsidRPr="00F91B39">
              <w:rPr>
                <w:rFonts w:ascii="Calibri" w:hAnsi="Calibri" w:cs="Calibri"/>
                <w:b/>
                <w:bCs/>
              </w:rPr>
              <w:t>↘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1A141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3F0F0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</w:tr>
      <w:tr w:rsidR="004E149C" w:rsidRPr="00F91B39" w14:paraId="3EC56F57" w14:textId="77777777" w:rsidTr="0020037F">
        <w:tc>
          <w:tcPr>
            <w:tcW w:w="2112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0DAE2FC8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  <w:r w:rsidRPr="00F91B39">
              <w:rPr>
                <w:b/>
                <w:bCs/>
              </w:rPr>
              <w:t>NON-WESTERN COMPARISONS</w:t>
            </w:r>
          </w:p>
        </w:tc>
        <w:tc>
          <w:tcPr>
            <w:tcW w:w="1214" w:type="dxa"/>
            <w:gridSpan w:val="2"/>
            <w:tcBorders>
              <w:top w:val="nil"/>
              <w:bottom w:val="nil"/>
              <w:right w:val="nil"/>
            </w:tcBorders>
          </w:tcPr>
          <w:p w14:paraId="6E6BC1C1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193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6F4E87F" w14:textId="77777777" w:rsidR="004E149C" w:rsidRPr="00F91B39" w:rsidRDefault="004E149C" w:rsidP="0020037F">
            <w:pPr>
              <w:jc w:val="center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6C8832D1" w14:textId="77777777" w:rsidR="004E149C" w:rsidRPr="00522308" w:rsidRDefault="004E149C" w:rsidP="0020037F">
            <w:pPr>
              <w:jc w:val="center"/>
              <w:rPr>
                <w:b/>
                <w:bCs/>
                <w:sz w:val="28"/>
                <w:szCs w:val="28"/>
              </w:rPr>
            </w:pPr>
            <w:r w:rsidRPr="00522308">
              <w:rPr>
                <w:rFonts w:cstheme="minorHAnsi"/>
                <w:b/>
                <w:bCs/>
                <w:sz w:val="28"/>
                <w:szCs w:val="28"/>
              </w:rPr>
              <w:t>↓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</w:tcBorders>
          </w:tcPr>
          <w:p w14:paraId="40125E3B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2455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1BB5E344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  <w:r w:rsidRPr="00F91B39">
              <w:rPr>
                <w:b/>
                <w:bCs/>
              </w:rPr>
              <w:t>INFORMATION,</w:t>
            </w:r>
          </w:p>
          <w:p w14:paraId="2BDC5569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  <w:r w:rsidRPr="00F91B39">
              <w:rPr>
                <w:b/>
                <w:bCs/>
              </w:rPr>
              <w:t>KNOWLEDGE, WISDOM</w:t>
            </w:r>
          </w:p>
        </w:tc>
      </w:tr>
      <w:tr w:rsidR="004E149C" w:rsidRPr="00F91B39" w14:paraId="417ABDB2" w14:textId="77777777" w:rsidTr="0020037F"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D4069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CD3E3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664979D6" w14:textId="169B70DB" w:rsidR="004E149C" w:rsidRPr="00F91B39" w:rsidRDefault="00306CC9" w:rsidP="0020037F">
            <w:pPr>
              <w:jc w:val="center"/>
              <w:rPr>
                <w:b/>
                <w:bCs/>
              </w:rPr>
            </w:pPr>
            <w:r w:rsidRPr="00F91B39">
              <w:rPr>
                <w:rFonts w:ascii="Calibri" w:hAnsi="Calibri" w:cs="Calibri"/>
                <w:b/>
                <w:bCs/>
              </w:rPr>
              <w:t>↘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</w:tcBorders>
            <w:shd w:val="clear" w:color="auto" w:fill="F4B083" w:themeFill="accent2" w:themeFillTint="99"/>
          </w:tcPr>
          <w:p w14:paraId="2BD406CC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  <w:r w:rsidRPr="00F91B39">
              <w:rPr>
                <w:b/>
                <w:bCs/>
              </w:rPr>
              <w:t>CRITICAL THINKING</w:t>
            </w:r>
          </w:p>
          <w:p w14:paraId="001583D9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  <w:r w:rsidRPr="00F91B39">
              <w:rPr>
                <w:b/>
                <w:bCs/>
              </w:rPr>
              <w:t>TAXONOMY</w:t>
            </w: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</w:tcPr>
          <w:p w14:paraId="546FD719" w14:textId="4F04B33A" w:rsidR="004E149C" w:rsidRPr="00F91B39" w:rsidRDefault="00306CC9" w:rsidP="0020037F">
            <w:pPr>
              <w:jc w:val="center"/>
              <w:rPr>
                <w:b/>
                <w:bCs/>
              </w:rPr>
            </w:pPr>
            <w:r w:rsidRPr="00F91B39">
              <w:rPr>
                <w:rFonts w:ascii="Calibri" w:hAnsi="Calibri" w:cs="Calibri"/>
                <w:b/>
                <w:bCs/>
              </w:rPr>
              <w:t>↙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19BCDEC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137B72B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</w:tr>
      <w:tr w:rsidR="004E149C" w:rsidRPr="00F91B39" w14:paraId="40254770" w14:textId="77777777" w:rsidTr="0020037F">
        <w:tc>
          <w:tcPr>
            <w:tcW w:w="90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CCC1DAC" w14:textId="77777777" w:rsidR="004E149C" w:rsidRPr="000C3928" w:rsidRDefault="004E149C" w:rsidP="0020037F">
            <w:pPr>
              <w:ind w:hanging="247"/>
              <w:jc w:val="center"/>
              <w:rPr>
                <w:rFonts w:cstheme="minorHAnsi"/>
                <w:b/>
                <w:bCs/>
              </w:rPr>
            </w:pPr>
            <w:r w:rsidRPr="000C3928">
              <w:rPr>
                <w:rFonts w:cstheme="minorHAnsi"/>
                <w:b/>
                <w:bCs/>
              </w:rPr>
              <w:t>↓</w:t>
            </w: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00"/>
              <w:gridCol w:w="1985"/>
              <w:gridCol w:w="2505"/>
              <w:gridCol w:w="2282"/>
            </w:tblGrid>
            <w:tr w:rsidR="004E149C" w:rsidRPr="000C3928" w14:paraId="34E277B3" w14:textId="77777777" w:rsidTr="0020037F">
              <w:trPr>
                <w:trHeight w:val="219"/>
              </w:trPr>
              <w:tc>
                <w:tcPr>
                  <w:tcW w:w="2300" w:type="dxa"/>
                  <w:shd w:val="clear" w:color="auto" w:fill="F4B083" w:themeFill="accent2" w:themeFillTint="99"/>
                </w:tcPr>
                <w:p w14:paraId="5D9B1850" w14:textId="77777777" w:rsidR="004E149C" w:rsidRPr="000C3928" w:rsidRDefault="004E149C" w:rsidP="002003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0C3928">
                    <w:rPr>
                      <w:rFonts w:ascii="Calibri" w:hAnsi="Calibri" w:cs="Calibri"/>
                      <w:b/>
                      <w:bCs/>
                    </w:rPr>
                    <w:t>Lower Level</w:t>
                  </w:r>
                </w:p>
              </w:tc>
              <w:tc>
                <w:tcPr>
                  <w:tcW w:w="1985" w:type="dxa"/>
                  <w:shd w:val="clear" w:color="auto" w:fill="F4B083" w:themeFill="accent2" w:themeFillTint="99"/>
                </w:tcPr>
                <w:p w14:paraId="2200A42F" w14:textId="77777777" w:rsidR="004E149C" w:rsidRPr="000C3928" w:rsidRDefault="004E149C" w:rsidP="002003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0C3928">
                    <w:rPr>
                      <w:rFonts w:ascii="Calibri" w:hAnsi="Calibri" w:cs="Calibri"/>
                      <w:b/>
                      <w:bCs/>
                    </w:rPr>
                    <w:t>Higher Level</w:t>
                  </w:r>
                </w:p>
              </w:tc>
              <w:tc>
                <w:tcPr>
                  <w:tcW w:w="2505" w:type="dxa"/>
                  <w:shd w:val="clear" w:color="auto" w:fill="F4B083" w:themeFill="accent2" w:themeFillTint="99"/>
                </w:tcPr>
                <w:p w14:paraId="0DA760DD" w14:textId="77777777" w:rsidR="004E149C" w:rsidRPr="000C3928" w:rsidRDefault="004E149C" w:rsidP="002003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0C3928">
                    <w:rPr>
                      <w:rFonts w:ascii="Calibri" w:hAnsi="Calibri" w:cs="Calibri"/>
                      <w:b/>
                      <w:bCs/>
                    </w:rPr>
                    <w:t>Complex</w:t>
                  </w:r>
                </w:p>
              </w:tc>
              <w:tc>
                <w:tcPr>
                  <w:tcW w:w="2282" w:type="dxa"/>
                  <w:tcBorders>
                    <w:right w:val="nil"/>
                  </w:tcBorders>
                  <w:shd w:val="clear" w:color="auto" w:fill="F4B083" w:themeFill="accent2" w:themeFillTint="99"/>
                </w:tcPr>
                <w:p w14:paraId="693BC431" w14:textId="77777777" w:rsidR="004E149C" w:rsidRPr="000C3928" w:rsidRDefault="004E149C" w:rsidP="002003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0C3928">
                    <w:rPr>
                      <w:rFonts w:ascii="Calibri" w:hAnsi="Calibri" w:cs="Calibri"/>
                      <w:b/>
                      <w:bCs/>
                    </w:rPr>
                    <w:t>Deep</w:t>
                  </w:r>
                </w:p>
              </w:tc>
            </w:tr>
            <w:tr w:rsidR="004E149C" w:rsidRPr="000C3928" w14:paraId="53E24E11" w14:textId="77777777" w:rsidTr="0020037F">
              <w:tc>
                <w:tcPr>
                  <w:tcW w:w="2300" w:type="dxa"/>
                  <w:shd w:val="clear" w:color="auto" w:fill="F7CAAC" w:themeFill="accent2" w:themeFillTint="66"/>
                </w:tcPr>
                <w:p w14:paraId="6F16D714" w14:textId="77777777" w:rsidR="004E149C" w:rsidRPr="000C3928" w:rsidRDefault="004E149C" w:rsidP="002003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</w:pPr>
                  <w:r w:rsidRPr="000C3928"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  <w:t>Interpreting</w:t>
                  </w:r>
                </w:p>
              </w:tc>
              <w:tc>
                <w:tcPr>
                  <w:tcW w:w="1985" w:type="dxa"/>
                  <w:shd w:val="clear" w:color="auto" w:fill="F7CAAC" w:themeFill="accent2" w:themeFillTint="66"/>
                </w:tcPr>
                <w:p w14:paraId="5A461E4A" w14:textId="77777777" w:rsidR="004E149C" w:rsidRPr="000C3928" w:rsidRDefault="004E149C" w:rsidP="002003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</w:pPr>
                  <w:proofErr w:type="spellStart"/>
                  <w:r w:rsidRPr="000C3928"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  <w:t>Analyzing</w:t>
                  </w:r>
                  <w:proofErr w:type="spellEnd"/>
                </w:p>
              </w:tc>
              <w:tc>
                <w:tcPr>
                  <w:tcW w:w="2505" w:type="dxa"/>
                  <w:shd w:val="clear" w:color="auto" w:fill="F7CAAC" w:themeFill="accent2" w:themeFillTint="66"/>
                </w:tcPr>
                <w:p w14:paraId="4F04D8D2" w14:textId="77777777" w:rsidR="004E149C" w:rsidRPr="000C3928" w:rsidRDefault="004E149C" w:rsidP="002003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</w:pPr>
                  <w:r w:rsidRPr="000C3928"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  <w:t>Evaluating</w:t>
                  </w:r>
                </w:p>
              </w:tc>
              <w:tc>
                <w:tcPr>
                  <w:tcW w:w="2282" w:type="dxa"/>
                  <w:tcBorders>
                    <w:right w:val="nil"/>
                  </w:tcBorders>
                  <w:shd w:val="clear" w:color="auto" w:fill="F7CAAC" w:themeFill="accent2" w:themeFillTint="66"/>
                </w:tcPr>
                <w:p w14:paraId="07FEC543" w14:textId="77777777" w:rsidR="004E149C" w:rsidRPr="000C3928" w:rsidRDefault="004E149C" w:rsidP="002003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</w:pPr>
                  <w:r w:rsidRPr="000C3928"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  <w:t>Meta-cognition</w:t>
                  </w:r>
                </w:p>
              </w:tc>
            </w:tr>
            <w:tr w:rsidR="004E149C" w:rsidRPr="000C3928" w14:paraId="06CFCB6F" w14:textId="77777777" w:rsidTr="0020037F">
              <w:tc>
                <w:tcPr>
                  <w:tcW w:w="2300" w:type="dxa"/>
                  <w:shd w:val="clear" w:color="auto" w:fill="F7CAAC" w:themeFill="accent2" w:themeFillTint="66"/>
                </w:tcPr>
                <w:p w14:paraId="2BD9BAE4" w14:textId="77777777" w:rsidR="004E149C" w:rsidRPr="000C3928" w:rsidRDefault="004E149C" w:rsidP="002003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</w:pPr>
                  <w:r w:rsidRPr="000C3928"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  <w:t>Identifying</w:t>
                  </w:r>
                </w:p>
              </w:tc>
              <w:tc>
                <w:tcPr>
                  <w:tcW w:w="1985" w:type="dxa"/>
                  <w:shd w:val="clear" w:color="auto" w:fill="F7CAAC" w:themeFill="accent2" w:themeFillTint="66"/>
                </w:tcPr>
                <w:p w14:paraId="5AE39910" w14:textId="77777777" w:rsidR="004E149C" w:rsidRPr="000C3928" w:rsidRDefault="004E149C" w:rsidP="002003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</w:pPr>
                  <w:r w:rsidRPr="000C3928"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  <w:t>Synthesizing</w:t>
                  </w:r>
                </w:p>
              </w:tc>
              <w:tc>
                <w:tcPr>
                  <w:tcW w:w="2505" w:type="dxa"/>
                  <w:shd w:val="clear" w:color="auto" w:fill="F7CAAC" w:themeFill="accent2" w:themeFillTint="66"/>
                </w:tcPr>
                <w:p w14:paraId="6873EBA7" w14:textId="77777777" w:rsidR="004E149C" w:rsidRPr="000C3928" w:rsidRDefault="004E149C" w:rsidP="002003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</w:pPr>
                  <w:r w:rsidRPr="000C3928"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  <w:t>Verbal Reasoning</w:t>
                  </w:r>
                </w:p>
              </w:tc>
              <w:tc>
                <w:tcPr>
                  <w:tcW w:w="2282" w:type="dxa"/>
                  <w:tcBorders>
                    <w:right w:val="nil"/>
                  </w:tcBorders>
                  <w:shd w:val="clear" w:color="auto" w:fill="F7CAAC" w:themeFill="accent2" w:themeFillTint="66"/>
                </w:tcPr>
                <w:p w14:paraId="422454A3" w14:textId="77777777" w:rsidR="004E149C" w:rsidRPr="000C3928" w:rsidRDefault="004E149C" w:rsidP="002003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</w:pPr>
                  <w:r w:rsidRPr="000C3928"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  <w:t>Self-regulation</w:t>
                  </w:r>
                </w:p>
              </w:tc>
            </w:tr>
            <w:tr w:rsidR="004E149C" w:rsidRPr="000C3928" w14:paraId="1CE95B48" w14:textId="77777777" w:rsidTr="0020037F">
              <w:tc>
                <w:tcPr>
                  <w:tcW w:w="2300" w:type="dxa"/>
                  <w:shd w:val="clear" w:color="auto" w:fill="F7CAAC" w:themeFill="accent2" w:themeFillTint="66"/>
                </w:tcPr>
                <w:p w14:paraId="6CBC091C" w14:textId="77777777" w:rsidR="004E149C" w:rsidRPr="000C3928" w:rsidRDefault="004E149C" w:rsidP="002003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</w:pPr>
                  <w:r w:rsidRPr="000C3928"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  <w:t>Clarifying</w:t>
                  </w:r>
                </w:p>
              </w:tc>
              <w:tc>
                <w:tcPr>
                  <w:tcW w:w="1985" w:type="dxa"/>
                  <w:shd w:val="clear" w:color="auto" w:fill="F7CAAC" w:themeFill="accent2" w:themeFillTint="66"/>
                </w:tcPr>
                <w:p w14:paraId="04B66253" w14:textId="77777777" w:rsidR="004E149C" w:rsidRPr="000C3928" w:rsidRDefault="004E149C" w:rsidP="002003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</w:pPr>
                  <w:r w:rsidRPr="000C3928"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  <w:t>Predicting</w:t>
                  </w:r>
                </w:p>
              </w:tc>
              <w:tc>
                <w:tcPr>
                  <w:tcW w:w="2505" w:type="dxa"/>
                  <w:shd w:val="clear" w:color="auto" w:fill="F7CAAC" w:themeFill="accent2" w:themeFillTint="66"/>
                </w:tcPr>
                <w:p w14:paraId="63E6B409" w14:textId="77777777" w:rsidR="004E149C" w:rsidRPr="000C3928" w:rsidRDefault="004E149C" w:rsidP="002003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</w:pPr>
                  <w:r w:rsidRPr="000C3928"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  <w:t>Inferring</w:t>
                  </w:r>
                </w:p>
              </w:tc>
              <w:tc>
                <w:tcPr>
                  <w:tcW w:w="2282" w:type="dxa"/>
                  <w:tcBorders>
                    <w:right w:val="nil"/>
                  </w:tcBorders>
                  <w:shd w:val="clear" w:color="auto" w:fill="F7CAAC" w:themeFill="accent2" w:themeFillTint="66"/>
                </w:tcPr>
                <w:p w14:paraId="2495ABB7" w14:textId="77777777" w:rsidR="004E149C" w:rsidRPr="000C3928" w:rsidRDefault="004E149C" w:rsidP="002003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</w:pPr>
                  <w:r w:rsidRPr="000C3928">
                    <w:rPr>
                      <w:rFonts w:ascii="Calibri" w:hAnsi="Calibri" w:cs="Calibri"/>
                      <w:b/>
                      <w:bCs/>
                      <w:sz w:val="21"/>
                      <w:szCs w:val="21"/>
                    </w:rPr>
                    <w:t>Applied Epistemology</w:t>
                  </w:r>
                </w:p>
              </w:tc>
            </w:tr>
            <w:tr w:rsidR="004E149C" w:rsidRPr="000C3928" w14:paraId="520BF474" w14:textId="77777777" w:rsidTr="0020037F">
              <w:tc>
                <w:tcPr>
                  <w:tcW w:w="2300" w:type="dxa"/>
                  <w:shd w:val="clear" w:color="auto" w:fill="F4B083" w:themeFill="accent2" w:themeFillTint="99"/>
                </w:tcPr>
                <w:p w14:paraId="3F5F9DCA" w14:textId="77777777" w:rsidR="004E149C" w:rsidRPr="00522308" w:rsidRDefault="004E149C" w:rsidP="002003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522308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Functional Literacy 1-3 </w:t>
                  </w:r>
                </w:p>
              </w:tc>
              <w:tc>
                <w:tcPr>
                  <w:tcW w:w="1985" w:type="dxa"/>
                  <w:shd w:val="clear" w:color="auto" w:fill="F4B083" w:themeFill="accent2" w:themeFillTint="99"/>
                </w:tcPr>
                <w:p w14:paraId="523536E8" w14:textId="77777777" w:rsidR="004E149C" w:rsidRPr="00522308" w:rsidRDefault="004E149C" w:rsidP="002003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522308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Functional Literacy 4-6 </w:t>
                  </w:r>
                </w:p>
              </w:tc>
              <w:tc>
                <w:tcPr>
                  <w:tcW w:w="2505" w:type="dxa"/>
                  <w:shd w:val="clear" w:color="auto" w:fill="F4B083" w:themeFill="accent2" w:themeFillTint="99"/>
                </w:tcPr>
                <w:p w14:paraId="5E884B08" w14:textId="77777777" w:rsidR="004E149C" w:rsidRPr="00522308" w:rsidRDefault="004E149C" w:rsidP="002003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522308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Problem Solving </w:t>
                  </w:r>
                </w:p>
              </w:tc>
              <w:tc>
                <w:tcPr>
                  <w:tcW w:w="2282" w:type="dxa"/>
                  <w:tcBorders>
                    <w:right w:val="nil"/>
                  </w:tcBorders>
                  <w:shd w:val="clear" w:color="auto" w:fill="F4B083" w:themeFill="accent2" w:themeFillTint="99"/>
                </w:tcPr>
                <w:p w14:paraId="2DB34933" w14:textId="77777777" w:rsidR="004E149C" w:rsidRPr="00522308" w:rsidRDefault="004E149C" w:rsidP="0020037F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522308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Critical Reflection </w:t>
                  </w:r>
                </w:p>
              </w:tc>
            </w:tr>
          </w:tbl>
          <w:p w14:paraId="2FADF88F" w14:textId="77777777" w:rsidR="004E149C" w:rsidRPr="000C3928" w:rsidRDefault="004E149C" w:rsidP="0020037F">
            <w:pPr>
              <w:ind w:hanging="247"/>
              <w:jc w:val="center"/>
              <w:rPr>
                <w:b/>
                <w:bCs/>
              </w:rPr>
            </w:pPr>
            <w:r w:rsidRPr="000C3928">
              <w:rPr>
                <w:rFonts w:cstheme="minorHAnsi"/>
                <w:b/>
                <w:bCs/>
              </w:rPr>
              <w:t>↓</w:t>
            </w:r>
          </w:p>
        </w:tc>
      </w:tr>
      <w:tr w:rsidR="004E149C" w:rsidRPr="00F91B39" w14:paraId="2AF2770B" w14:textId="77777777" w:rsidTr="0020037F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71326415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67603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445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3300"/>
          </w:tcPr>
          <w:p w14:paraId="055A18A6" w14:textId="77777777" w:rsidR="004E149C" w:rsidRPr="00F91B39" w:rsidRDefault="004E149C" w:rsidP="0020037F">
            <w:pPr>
              <w:jc w:val="center"/>
              <w:rPr>
                <w:b/>
                <w:bCs/>
                <w:color w:val="FFFFFF" w:themeColor="background1"/>
              </w:rPr>
            </w:pPr>
            <w:r w:rsidRPr="00F91B39">
              <w:rPr>
                <w:b/>
                <w:bCs/>
                <w:color w:val="FFFFFF" w:themeColor="background1"/>
              </w:rPr>
              <w:t>SOLUTIONS</w:t>
            </w:r>
          </w:p>
          <w:p w14:paraId="6C705DB0" w14:textId="77777777" w:rsidR="004E149C" w:rsidRPr="00F91B39" w:rsidRDefault="004E149C" w:rsidP="004E149C">
            <w:pPr>
              <w:pStyle w:val="ListParagraph"/>
              <w:numPr>
                <w:ilvl w:val="0"/>
                <w:numId w:val="9"/>
              </w:numPr>
              <w:ind w:left="451" w:hanging="91"/>
              <w:rPr>
                <w:b/>
                <w:bCs/>
                <w:color w:val="FFFFFF" w:themeColor="background1"/>
              </w:rPr>
            </w:pPr>
            <w:r w:rsidRPr="00F91B39">
              <w:rPr>
                <w:b/>
                <w:bCs/>
                <w:color w:val="FFFFFF" w:themeColor="background1"/>
              </w:rPr>
              <w:t>Genuine cultural interchange</w:t>
            </w:r>
          </w:p>
          <w:p w14:paraId="2DC70A6C" w14:textId="77777777" w:rsidR="004E149C" w:rsidRPr="00F91B39" w:rsidRDefault="004E149C" w:rsidP="004E149C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FFFFFF" w:themeColor="background1"/>
              </w:rPr>
            </w:pPr>
            <w:proofErr w:type="spellStart"/>
            <w:r w:rsidRPr="001D5315">
              <w:rPr>
                <w:b/>
                <w:bCs/>
                <w:color w:val="FFFFFF" w:themeColor="background1"/>
              </w:rPr>
              <w:t>Behavioural</w:t>
            </w:r>
            <w:proofErr w:type="spellEnd"/>
            <w:r w:rsidRPr="00F91B39">
              <w:rPr>
                <w:b/>
                <w:bCs/>
                <w:color w:val="FFFFFF" w:themeColor="background1"/>
              </w:rPr>
              <w:t xml:space="preserve"> empathy</w:t>
            </w:r>
          </w:p>
          <w:p w14:paraId="47E790D9" w14:textId="77777777" w:rsidR="004E149C" w:rsidRPr="00F91B39" w:rsidRDefault="004E149C" w:rsidP="004E149C">
            <w:pPr>
              <w:pStyle w:val="ListParagraph"/>
              <w:numPr>
                <w:ilvl w:val="0"/>
                <w:numId w:val="9"/>
              </w:numPr>
              <w:ind w:left="451" w:hanging="91"/>
              <w:rPr>
                <w:b/>
                <w:bCs/>
                <w:color w:val="FFFFFF" w:themeColor="background1"/>
              </w:rPr>
            </w:pPr>
            <w:r w:rsidRPr="00F91B39">
              <w:rPr>
                <w:b/>
                <w:bCs/>
                <w:color w:val="FFFFFF" w:themeColor="background1"/>
              </w:rPr>
              <w:t>Targeted language support</w:t>
            </w:r>
          </w:p>
          <w:p w14:paraId="19ACB6D7" w14:textId="77777777" w:rsidR="004E149C" w:rsidRPr="00F91B39" w:rsidRDefault="004E149C" w:rsidP="004E149C">
            <w:pPr>
              <w:pStyle w:val="ListParagraph"/>
              <w:numPr>
                <w:ilvl w:val="0"/>
                <w:numId w:val="9"/>
              </w:numPr>
              <w:ind w:left="451" w:hanging="91"/>
              <w:rPr>
                <w:b/>
                <w:bCs/>
                <w:color w:val="FFFFFF" w:themeColor="background1"/>
              </w:rPr>
            </w:pPr>
            <w:r w:rsidRPr="00F91B39">
              <w:rPr>
                <w:b/>
                <w:bCs/>
                <w:color w:val="FFFFFF" w:themeColor="background1"/>
              </w:rPr>
              <w:t>Diverse cultural perspectives</w:t>
            </w:r>
          </w:p>
          <w:p w14:paraId="11EF2010" w14:textId="77777777" w:rsidR="004E149C" w:rsidRPr="00F91B39" w:rsidRDefault="004E149C" w:rsidP="0020037F">
            <w:pPr>
              <w:jc w:val="center"/>
              <w:rPr>
                <w:b/>
                <w:bCs/>
                <w:color w:val="FFFFFF" w:themeColor="background1"/>
              </w:rPr>
            </w:pPr>
            <w:r w:rsidRPr="00F91B39">
              <w:rPr>
                <w:rFonts w:cstheme="minorHAnsi"/>
                <w:b/>
                <w:bCs/>
                <w:color w:val="FFFFFF" w:themeColor="background1"/>
              </w:rPr>
              <w:t>↕</w:t>
            </w:r>
          </w:p>
          <w:p w14:paraId="1DADC401" w14:textId="77777777" w:rsidR="004E149C" w:rsidRPr="00F91B39" w:rsidRDefault="004E149C" w:rsidP="0020037F">
            <w:pPr>
              <w:jc w:val="center"/>
              <w:rPr>
                <w:b/>
                <w:bCs/>
                <w:color w:val="FFFFFF" w:themeColor="background1"/>
              </w:rPr>
            </w:pPr>
            <w:r w:rsidRPr="00F91B39">
              <w:rPr>
                <w:b/>
                <w:bCs/>
                <w:color w:val="FFFFFF" w:themeColor="background1"/>
              </w:rPr>
              <w:t>Definite critical foundations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52B10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E91D057" w14:textId="77777777" w:rsidR="004E149C" w:rsidRPr="00F91B39" w:rsidRDefault="004E149C" w:rsidP="0020037F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4E149C" w:rsidRPr="00F91B39" w14:paraId="03FAA56B" w14:textId="77777777" w:rsidTr="0020037F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32CDA7E1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6AE3623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gridSpan w:val="2"/>
            <w:tcBorders>
              <w:left w:val="nil"/>
              <w:bottom w:val="nil"/>
              <w:right w:val="nil"/>
            </w:tcBorders>
          </w:tcPr>
          <w:p w14:paraId="345F968F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193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21FCE7B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  <w:r w:rsidRPr="00F91B39">
              <w:rPr>
                <w:rFonts w:cstheme="minorHAnsi"/>
                <w:b/>
                <w:bCs/>
              </w:rPr>
              <w:t>↓</w:t>
            </w:r>
          </w:p>
        </w:tc>
        <w:tc>
          <w:tcPr>
            <w:tcW w:w="1308" w:type="dxa"/>
            <w:gridSpan w:val="2"/>
            <w:tcBorders>
              <w:left w:val="nil"/>
              <w:bottom w:val="nil"/>
              <w:right w:val="nil"/>
            </w:tcBorders>
          </w:tcPr>
          <w:p w14:paraId="2941190E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16AF5CB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F644011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</w:tr>
      <w:tr w:rsidR="004E149C" w:rsidRPr="00F91B39" w14:paraId="1580E59F" w14:textId="77777777" w:rsidTr="0020037F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41A8BA29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00FA8AE5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</w:tcBorders>
          </w:tcPr>
          <w:p w14:paraId="26AF180F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1937" w:type="dxa"/>
            <w:gridSpan w:val="3"/>
            <w:tcBorders>
              <w:bottom w:val="nil"/>
            </w:tcBorders>
            <w:shd w:val="clear" w:color="auto" w:fill="FF3300"/>
          </w:tcPr>
          <w:p w14:paraId="263AB904" w14:textId="77777777" w:rsidR="004E149C" w:rsidRPr="00F91B39" w:rsidRDefault="004E149C" w:rsidP="0020037F">
            <w:pPr>
              <w:jc w:val="center"/>
              <w:rPr>
                <w:b/>
                <w:bCs/>
                <w:color w:val="FFFFFF" w:themeColor="background1"/>
              </w:rPr>
            </w:pPr>
            <w:r w:rsidRPr="00F91B39">
              <w:rPr>
                <w:b/>
                <w:bCs/>
                <w:color w:val="FFFFFF" w:themeColor="background1"/>
              </w:rPr>
              <w:t>FURTHER STUDY</w:t>
            </w:r>
          </w:p>
        </w:tc>
        <w:tc>
          <w:tcPr>
            <w:tcW w:w="1308" w:type="dxa"/>
            <w:gridSpan w:val="2"/>
            <w:tcBorders>
              <w:top w:val="nil"/>
              <w:right w:val="nil"/>
            </w:tcBorders>
          </w:tcPr>
          <w:p w14:paraId="35D88AF5" w14:textId="77777777" w:rsidR="004E149C" w:rsidRPr="00F91B39" w:rsidRDefault="004E149C" w:rsidP="0020037F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F57B98C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3761E9A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</w:tr>
      <w:tr w:rsidR="004E149C" w:rsidRPr="00F91B39" w14:paraId="4BDD14C4" w14:textId="77777777" w:rsidTr="0020037F"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14:paraId="0CF5B8FD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68C8A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  <w:shd w:val="clear" w:color="auto" w:fill="92D050"/>
          </w:tcPr>
          <w:p w14:paraId="610A60AC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  <w:r w:rsidRPr="00F91B39">
              <w:rPr>
                <w:b/>
                <w:bCs/>
              </w:rPr>
              <w:t xml:space="preserve">Role of capstone units in </w:t>
            </w:r>
            <w:r>
              <w:rPr>
                <w:b/>
                <w:bCs/>
              </w:rPr>
              <w:t>B</w:t>
            </w:r>
            <w:r w:rsidRPr="00F91B39">
              <w:rPr>
                <w:b/>
                <w:bCs/>
              </w:rPr>
              <w:t>usiness</w:t>
            </w:r>
          </w:p>
        </w:tc>
        <w:tc>
          <w:tcPr>
            <w:tcW w:w="902" w:type="dxa"/>
            <w:tcBorders>
              <w:bottom w:val="nil"/>
            </w:tcBorders>
          </w:tcPr>
          <w:p w14:paraId="662B9ED1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gridSpan w:val="3"/>
            <w:tcBorders>
              <w:right w:val="single" w:sz="4" w:space="0" w:color="auto"/>
            </w:tcBorders>
            <w:shd w:val="clear" w:color="auto" w:fill="92D050"/>
          </w:tcPr>
          <w:p w14:paraId="3278AD31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  <w:r w:rsidRPr="00F91B39">
              <w:rPr>
                <w:b/>
                <w:bCs/>
              </w:rPr>
              <w:t>Research: actual</w:t>
            </w:r>
          </w:p>
          <w:p w14:paraId="5A98EE8A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  <w:r w:rsidRPr="00F91B39">
              <w:rPr>
                <w:b/>
                <w:bCs/>
              </w:rPr>
              <w:t>Business</w:t>
            </w:r>
            <w:r>
              <w:rPr>
                <w:b/>
                <w:bCs/>
              </w:rPr>
              <w:t xml:space="preserve"> </w:t>
            </w:r>
            <w:r w:rsidRPr="00F91B39">
              <w:rPr>
                <w:b/>
                <w:bCs/>
              </w:rPr>
              <w:t>classes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417BF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00FDEA5" w14:textId="77777777" w:rsidR="004E149C" w:rsidRPr="00F91B39" w:rsidRDefault="004E149C" w:rsidP="0020037F">
            <w:pPr>
              <w:jc w:val="center"/>
              <w:rPr>
                <w:b/>
                <w:bCs/>
              </w:rPr>
            </w:pPr>
          </w:p>
        </w:tc>
      </w:tr>
    </w:tbl>
    <w:p w14:paraId="7B727F36" w14:textId="77777777" w:rsidR="004E149C" w:rsidRPr="00FE46A1" w:rsidRDefault="004E149C" w:rsidP="004E149C">
      <w:pPr>
        <w:spacing w:after="0" w:line="240" w:lineRule="auto"/>
        <w:jc w:val="both"/>
        <w:rPr>
          <w:rFonts w:ascii="Calibri" w:hAnsi="Calibri" w:cs="Calibri"/>
          <w:sz w:val="2"/>
          <w:szCs w:val="2"/>
          <w:lang w:eastAsia="en-AU"/>
        </w:rPr>
      </w:pPr>
    </w:p>
    <w:p w14:paraId="72873CEA" w14:textId="77777777" w:rsidR="004E149C" w:rsidRPr="00FE46A1" w:rsidRDefault="004E149C" w:rsidP="004E149C">
      <w:pPr>
        <w:spacing w:after="0" w:line="240" w:lineRule="auto"/>
        <w:jc w:val="both"/>
        <w:rPr>
          <w:rFonts w:ascii="Calibri" w:hAnsi="Calibri" w:cs="Calibri"/>
          <w:b/>
          <w:bCs/>
          <w:sz w:val="4"/>
          <w:szCs w:val="4"/>
          <w:lang w:eastAsia="en-AU"/>
        </w:rPr>
      </w:pPr>
    </w:p>
    <w:p w14:paraId="4938D86A" w14:textId="77777777" w:rsidR="004E149C" w:rsidRPr="00FE46A1" w:rsidRDefault="004E149C" w:rsidP="004E149C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  <w:lang w:eastAsia="en-AU"/>
        </w:rPr>
      </w:pPr>
      <w:r w:rsidRPr="00FE46A1">
        <w:rPr>
          <w:rFonts w:ascii="Calibri" w:hAnsi="Calibri" w:cs="Calibri"/>
          <w:b/>
          <w:bCs/>
          <w:sz w:val="20"/>
          <w:szCs w:val="20"/>
          <w:lang w:eastAsia="en-AU"/>
        </w:rPr>
        <w:t xml:space="preserve">White, S.L.J. 2014. </w:t>
      </w:r>
      <w:r w:rsidRPr="00FE46A1">
        <w:rPr>
          <w:rFonts w:ascii="Calibri" w:hAnsi="Calibri" w:cs="Calibri"/>
          <w:b/>
          <w:bCs/>
          <w:i/>
          <w:iCs/>
          <w:sz w:val="20"/>
          <w:szCs w:val="20"/>
          <w:lang w:eastAsia="en-AU"/>
        </w:rPr>
        <w:t>Transitioning from vocational education and training to university: strengthening information literacy through collaboration</w:t>
      </w:r>
      <w:r w:rsidRPr="00FE46A1">
        <w:rPr>
          <w:rFonts w:ascii="Calibri" w:hAnsi="Calibri" w:cs="Calibri"/>
          <w:b/>
          <w:bCs/>
          <w:sz w:val="20"/>
          <w:szCs w:val="20"/>
          <w:lang w:eastAsia="en-AU"/>
        </w:rPr>
        <w:t>. Adelaide, SA: NCVER.</w:t>
      </w:r>
    </w:p>
    <w:p w14:paraId="50A4A046" w14:textId="77777777" w:rsidR="00306CC9" w:rsidRPr="00306CC9" w:rsidRDefault="00306CC9" w:rsidP="004E149C">
      <w:pPr>
        <w:spacing w:after="0" w:line="240" w:lineRule="auto"/>
        <w:jc w:val="both"/>
        <w:rPr>
          <w:rFonts w:ascii="Calibri" w:hAnsi="Calibri" w:cs="Calibri"/>
          <w:b/>
          <w:bCs/>
          <w:sz w:val="6"/>
          <w:szCs w:val="6"/>
          <w:shd w:val="clear" w:color="auto" w:fill="FFFFFF"/>
        </w:rPr>
      </w:pPr>
    </w:p>
    <w:p w14:paraId="24D33AA5" w14:textId="78A442D3" w:rsidR="004E149C" w:rsidRDefault="004E149C" w:rsidP="004E149C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  <w:shd w:val="clear" w:color="auto" w:fill="FFFFFF"/>
        </w:rPr>
      </w:pPr>
      <w:r w:rsidRPr="00FE46A1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White, Sonia and Tony Shannon. 2015. Strengthening information literacy through collaboration. In Clive Graham and Tony Shannon</w:t>
      </w:r>
      <w:r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 xml:space="preserve"> (eds).</w:t>
      </w:r>
      <w:r w:rsidRPr="00FE46A1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 xml:space="preserve"> </w:t>
      </w:r>
      <w:r w:rsidRPr="00FE46A1">
        <w:rPr>
          <w:rFonts w:ascii="Calibri" w:hAnsi="Calibri" w:cs="Calibri"/>
          <w:b/>
          <w:bCs/>
          <w:i/>
          <w:iCs/>
          <w:sz w:val="20"/>
          <w:szCs w:val="20"/>
          <w:shd w:val="clear" w:color="auto" w:fill="FFFFFF"/>
        </w:rPr>
        <w:t xml:space="preserve">The Australian Institute of Music Occasional Papers, Volume 6. </w:t>
      </w:r>
      <w:r w:rsidRPr="00FE46A1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Sydney, NSW: AIM, pp.31-34.</w:t>
      </w:r>
    </w:p>
    <w:p w14:paraId="4C495AAD" w14:textId="77777777" w:rsidR="00F05F40" w:rsidRPr="00F05F40" w:rsidRDefault="00F05F40" w:rsidP="00F05F40">
      <w:pPr>
        <w:pStyle w:val="BodyText"/>
        <w:jc w:val="both"/>
        <w:rPr>
          <w:rFonts w:asciiTheme="minorHAnsi" w:hAnsiTheme="minorHAnsi" w:cstheme="minorHAnsi"/>
        </w:rPr>
      </w:pPr>
    </w:p>
    <w:sectPr w:rsidR="00F05F40" w:rsidRPr="00F05F40" w:rsidSect="006A56BE">
      <w:footerReference w:type="default" r:id="rId15"/>
      <w:type w:val="continuous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DE48" w14:textId="77777777" w:rsidR="00280441" w:rsidRDefault="00280441" w:rsidP="00BE1FA9">
      <w:pPr>
        <w:spacing w:after="0" w:line="240" w:lineRule="auto"/>
      </w:pPr>
      <w:r>
        <w:separator/>
      </w:r>
    </w:p>
  </w:endnote>
  <w:endnote w:type="continuationSeparator" w:id="0">
    <w:p w14:paraId="44F3BFF3" w14:textId="77777777" w:rsidR="00280441" w:rsidRDefault="00280441" w:rsidP="00BE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5490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93549" w14:textId="60B60090" w:rsidR="009044EC" w:rsidRDefault="009044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0AAEE6" w14:textId="77777777" w:rsidR="008A0745" w:rsidRDefault="008A0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3CDA8" w14:textId="77777777" w:rsidR="00280441" w:rsidRDefault="00280441" w:rsidP="00BE1FA9">
      <w:pPr>
        <w:spacing w:after="0" w:line="240" w:lineRule="auto"/>
      </w:pPr>
      <w:r>
        <w:separator/>
      </w:r>
    </w:p>
  </w:footnote>
  <w:footnote w:type="continuationSeparator" w:id="0">
    <w:p w14:paraId="5717E69D" w14:textId="77777777" w:rsidR="00280441" w:rsidRDefault="00280441" w:rsidP="00BE1FA9">
      <w:pPr>
        <w:spacing w:after="0" w:line="240" w:lineRule="auto"/>
      </w:pPr>
      <w:r>
        <w:continuationSeparator/>
      </w:r>
    </w:p>
  </w:footnote>
  <w:footnote w:id="1">
    <w:p w14:paraId="20A8B6E1" w14:textId="595A6298" w:rsidR="006E49A1" w:rsidRPr="00985902" w:rsidRDefault="006E49A1" w:rsidP="00613F2C">
      <w:pPr>
        <w:pStyle w:val="FootnoteText"/>
        <w:jc w:val="both"/>
        <w:rPr>
          <w:b/>
          <w:sz w:val="20"/>
        </w:rPr>
      </w:pPr>
      <w:r w:rsidRPr="00985902">
        <w:rPr>
          <w:rStyle w:val="FootnoteReference"/>
          <w:b/>
          <w:sz w:val="20"/>
        </w:rPr>
        <w:sym w:font="Symbol" w:char="F02A"/>
      </w:r>
      <w:r w:rsidRPr="00985902">
        <w:rPr>
          <w:b/>
          <w:sz w:val="20"/>
        </w:rPr>
        <w:t xml:space="preserve">  These papers are for </w:t>
      </w:r>
      <w:r w:rsidR="00613F2C" w:rsidRPr="00985902">
        <w:rPr>
          <w:b/>
          <w:sz w:val="20"/>
        </w:rPr>
        <w:t>internal discussion within CESA</w:t>
      </w:r>
      <w:r w:rsidRPr="00985902">
        <w:rPr>
          <w:b/>
          <w:sz w:val="20"/>
        </w:rPr>
        <w:t xml:space="preserve"> </w:t>
      </w:r>
      <w:r w:rsidR="00613F2C" w:rsidRPr="00985902">
        <w:rPr>
          <w:b/>
          <w:sz w:val="20"/>
        </w:rPr>
        <w:t xml:space="preserve">on topics related to </w:t>
      </w:r>
      <w:r w:rsidR="008874B7">
        <w:rPr>
          <w:b/>
          <w:sz w:val="20"/>
        </w:rPr>
        <w:t xml:space="preserve">the </w:t>
      </w:r>
      <w:r w:rsidR="00613F2C" w:rsidRPr="00985902">
        <w:rPr>
          <w:b/>
          <w:sz w:val="20"/>
        </w:rPr>
        <w:t>CESA</w:t>
      </w:r>
      <w:r w:rsidRPr="00985902">
        <w:rPr>
          <w:b/>
          <w:sz w:val="20"/>
        </w:rPr>
        <w:t xml:space="preserve"> Mission</w:t>
      </w:r>
      <w:r w:rsidR="008874B7">
        <w:rPr>
          <w:b/>
          <w:sz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0EE"/>
    <w:multiLevelType w:val="hybridMultilevel"/>
    <w:tmpl w:val="CD34E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218B7"/>
    <w:multiLevelType w:val="hybridMultilevel"/>
    <w:tmpl w:val="CE38C120"/>
    <w:lvl w:ilvl="0" w:tplc="62E0992E">
      <w:start w:val="2"/>
      <w:numFmt w:val="decimal"/>
      <w:lvlText w:val="%1."/>
      <w:lvlJc w:val="left"/>
      <w:pPr>
        <w:ind w:left="839" w:hanging="361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en-US" w:eastAsia="en-US" w:bidi="ar-SA"/>
      </w:rPr>
    </w:lvl>
    <w:lvl w:ilvl="1" w:tplc="0652B346">
      <w:numFmt w:val="bullet"/>
      <w:lvlText w:val="•"/>
      <w:lvlJc w:val="left"/>
      <w:pPr>
        <w:ind w:left="1614" w:hanging="361"/>
      </w:pPr>
      <w:rPr>
        <w:rFonts w:hint="default"/>
        <w:lang w:val="en-US" w:eastAsia="en-US" w:bidi="ar-SA"/>
      </w:rPr>
    </w:lvl>
    <w:lvl w:ilvl="2" w:tplc="0128A9AA">
      <w:numFmt w:val="bullet"/>
      <w:lvlText w:val="•"/>
      <w:lvlJc w:val="left"/>
      <w:pPr>
        <w:ind w:left="2389" w:hanging="361"/>
      </w:pPr>
      <w:rPr>
        <w:rFonts w:hint="default"/>
        <w:lang w:val="en-US" w:eastAsia="en-US" w:bidi="ar-SA"/>
      </w:rPr>
    </w:lvl>
    <w:lvl w:ilvl="3" w:tplc="77C67180">
      <w:numFmt w:val="bullet"/>
      <w:lvlText w:val="•"/>
      <w:lvlJc w:val="left"/>
      <w:pPr>
        <w:ind w:left="3163" w:hanging="361"/>
      </w:pPr>
      <w:rPr>
        <w:rFonts w:hint="default"/>
        <w:lang w:val="en-US" w:eastAsia="en-US" w:bidi="ar-SA"/>
      </w:rPr>
    </w:lvl>
    <w:lvl w:ilvl="4" w:tplc="B900BB4A">
      <w:numFmt w:val="bullet"/>
      <w:lvlText w:val="•"/>
      <w:lvlJc w:val="left"/>
      <w:pPr>
        <w:ind w:left="3938" w:hanging="361"/>
      </w:pPr>
      <w:rPr>
        <w:rFonts w:hint="default"/>
        <w:lang w:val="en-US" w:eastAsia="en-US" w:bidi="ar-SA"/>
      </w:rPr>
    </w:lvl>
    <w:lvl w:ilvl="5" w:tplc="8D8256B8">
      <w:numFmt w:val="bullet"/>
      <w:lvlText w:val="•"/>
      <w:lvlJc w:val="left"/>
      <w:pPr>
        <w:ind w:left="4713" w:hanging="361"/>
      </w:pPr>
      <w:rPr>
        <w:rFonts w:hint="default"/>
        <w:lang w:val="en-US" w:eastAsia="en-US" w:bidi="ar-SA"/>
      </w:rPr>
    </w:lvl>
    <w:lvl w:ilvl="6" w:tplc="69C89B22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7" w:tplc="EF2E7A48">
      <w:numFmt w:val="bullet"/>
      <w:lvlText w:val="•"/>
      <w:lvlJc w:val="left"/>
      <w:pPr>
        <w:ind w:left="6262" w:hanging="361"/>
      </w:pPr>
      <w:rPr>
        <w:rFonts w:hint="default"/>
        <w:lang w:val="en-US" w:eastAsia="en-US" w:bidi="ar-SA"/>
      </w:rPr>
    </w:lvl>
    <w:lvl w:ilvl="8" w:tplc="AD9CEF4A">
      <w:numFmt w:val="bullet"/>
      <w:lvlText w:val="•"/>
      <w:lvlJc w:val="left"/>
      <w:pPr>
        <w:ind w:left="7037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9405123"/>
    <w:multiLevelType w:val="multilevel"/>
    <w:tmpl w:val="D214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5A2E56"/>
    <w:multiLevelType w:val="hybridMultilevel"/>
    <w:tmpl w:val="3A9CDA22"/>
    <w:lvl w:ilvl="0" w:tplc="F50EB21A">
      <w:start w:val="1"/>
      <w:numFmt w:val="bullet"/>
      <w:pStyle w:val="BulletsL2"/>
      <w:lvlText w:val="4"/>
      <w:lvlJc w:val="left"/>
      <w:pPr>
        <w:ind w:left="1146" w:hanging="360"/>
      </w:pPr>
      <w:rPr>
        <w:rFonts w:ascii="Webdings" w:hAnsi="Webdings" w:hint="default"/>
        <w:color w:val="00A6AA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72438E8"/>
    <w:multiLevelType w:val="hybridMultilevel"/>
    <w:tmpl w:val="0E1A6C00"/>
    <w:lvl w:ilvl="0" w:tplc="DB1205EA">
      <w:start w:val="1"/>
      <w:numFmt w:val="bullet"/>
      <w:pStyle w:val="VETRec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B04EF"/>
    <w:multiLevelType w:val="hybridMultilevel"/>
    <w:tmpl w:val="C8C02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F467B"/>
    <w:multiLevelType w:val="hybridMultilevel"/>
    <w:tmpl w:val="90BC2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67381"/>
    <w:multiLevelType w:val="hybridMultilevel"/>
    <w:tmpl w:val="D3E48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C3952"/>
    <w:multiLevelType w:val="hybridMultilevel"/>
    <w:tmpl w:val="A1FCC1CA"/>
    <w:lvl w:ilvl="0" w:tplc="0C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760B4736"/>
    <w:multiLevelType w:val="hybridMultilevel"/>
    <w:tmpl w:val="B4F80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340082">
    <w:abstractNumId w:val="4"/>
  </w:num>
  <w:num w:numId="2" w16cid:durableId="1605185319">
    <w:abstractNumId w:val="3"/>
  </w:num>
  <w:num w:numId="3" w16cid:durableId="605038669">
    <w:abstractNumId w:val="2"/>
  </w:num>
  <w:num w:numId="4" w16cid:durableId="1431469891">
    <w:abstractNumId w:val="0"/>
  </w:num>
  <w:num w:numId="5" w16cid:durableId="55905987">
    <w:abstractNumId w:val="7"/>
  </w:num>
  <w:num w:numId="6" w16cid:durableId="1945726192">
    <w:abstractNumId w:val="5"/>
  </w:num>
  <w:num w:numId="7" w16cid:durableId="1336608942">
    <w:abstractNumId w:val="1"/>
  </w:num>
  <w:num w:numId="8" w16cid:durableId="1049263214">
    <w:abstractNumId w:val="6"/>
  </w:num>
  <w:num w:numId="9" w16cid:durableId="1792937981">
    <w:abstractNumId w:val="9"/>
  </w:num>
  <w:num w:numId="10" w16cid:durableId="74488635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s7A0sTAzsATSZko6SsGpxcWZ+XkgBYamtQAFwq9+LQAAAA=="/>
  </w:docVars>
  <w:rsids>
    <w:rsidRoot w:val="00BE1FA9"/>
    <w:rsid w:val="00000887"/>
    <w:rsid w:val="00014788"/>
    <w:rsid w:val="00015E0D"/>
    <w:rsid w:val="00025686"/>
    <w:rsid w:val="00030707"/>
    <w:rsid w:val="0004179C"/>
    <w:rsid w:val="00046DC3"/>
    <w:rsid w:val="00055A65"/>
    <w:rsid w:val="000663DF"/>
    <w:rsid w:val="00080CC0"/>
    <w:rsid w:val="00096BBB"/>
    <w:rsid w:val="000B4DF3"/>
    <w:rsid w:val="000C434C"/>
    <w:rsid w:val="000C44C6"/>
    <w:rsid w:val="000D0CFD"/>
    <w:rsid w:val="000D407B"/>
    <w:rsid w:val="000E03B0"/>
    <w:rsid w:val="000E633F"/>
    <w:rsid w:val="000E679C"/>
    <w:rsid w:val="000F16F6"/>
    <w:rsid w:val="000F1764"/>
    <w:rsid w:val="000F6DFE"/>
    <w:rsid w:val="0011012A"/>
    <w:rsid w:val="0011613E"/>
    <w:rsid w:val="001311EF"/>
    <w:rsid w:val="00163155"/>
    <w:rsid w:val="001730F5"/>
    <w:rsid w:val="00175FB2"/>
    <w:rsid w:val="00196CB4"/>
    <w:rsid w:val="001D5315"/>
    <w:rsid w:val="001D71D8"/>
    <w:rsid w:val="00217D88"/>
    <w:rsid w:val="002203FD"/>
    <w:rsid w:val="002609DA"/>
    <w:rsid w:val="00280441"/>
    <w:rsid w:val="00294C84"/>
    <w:rsid w:val="002C6D2D"/>
    <w:rsid w:val="002D7F5D"/>
    <w:rsid w:val="002F62B8"/>
    <w:rsid w:val="00301835"/>
    <w:rsid w:val="00306CC9"/>
    <w:rsid w:val="00310F30"/>
    <w:rsid w:val="00321961"/>
    <w:rsid w:val="0033176E"/>
    <w:rsid w:val="00331E3E"/>
    <w:rsid w:val="00336D1B"/>
    <w:rsid w:val="00352FDD"/>
    <w:rsid w:val="00375BC8"/>
    <w:rsid w:val="00376087"/>
    <w:rsid w:val="00381394"/>
    <w:rsid w:val="00381D57"/>
    <w:rsid w:val="00387211"/>
    <w:rsid w:val="0039776A"/>
    <w:rsid w:val="003A2D2A"/>
    <w:rsid w:val="003B7C5B"/>
    <w:rsid w:val="003D66A4"/>
    <w:rsid w:val="003E6C76"/>
    <w:rsid w:val="003F18FE"/>
    <w:rsid w:val="003F3068"/>
    <w:rsid w:val="0042258D"/>
    <w:rsid w:val="00431580"/>
    <w:rsid w:val="004728FC"/>
    <w:rsid w:val="004768A7"/>
    <w:rsid w:val="004803F2"/>
    <w:rsid w:val="00494D4E"/>
    <w:rsid w:val="00495E37"/>
    <w:rsid w:val="004A5D2F"/>
    <w:rsid w:val="004B3046"/>
    <w:rsid w:val="004B7D6E"/>
    <w:rsid w:val="004C3891"/>
    <w:rsid w:val="004D69A3"/>
    <w:rsid w:val="004E149C"/>
    <w:rsid w:val="004E5065"/>
    <w:rsid w:val="005268C2"/>
    <w:rsid w:val="00537F09"/>
    <w:rsid w:val="005527E4"/>
    <w:rsid w:val="005623E8"/>
    <w:rsid w:val="00571E1B"/>
    <w:rsid w:val="00585CF9"/>
    <w:rsid w:val="005A3071"/>
    <w:rsid w:val="005A5B2A"/>
    <w:rsid w:val="005C20CD"/>
    <w:rsid w:val="005D4E4B"/>
    <w:rsid w:val="00600512"/>
    <w:rsid w:val="00613F2C"/>
    <w:rsid w:val="00633728"/>
    <w:rsid w:val="00633A92"/>
    <w:rsid w:val="00636EF6"/>
    <w:rsid w:val="00641828"/>
    <w:rsid w:val="006758E8"/>
    <w:rsid w:val="00682DCC"/>
    <w:rsid w:val="00683312"/>
    <w:rsid w:val="00684EA4"/>
    <w:rsid w:val="006877D4"/>
    <w:rsid w:val="00695999"/>
    <w:rsid w:val="006A4FDF"/>
    <w:rsid w:val="006A56BE"/>
    <w:rsid w:val="006B2972"/>
    <w:rsid w:val="006C1524"/>
    <w:rsid w:val="006D2242"/>
    <w:rsid w:val="006E49A1"/>
    <w:rsid w:val="0070174A"/>
    <w:rsid w:val="00705875"/>
    <w:rsid w:val="007067A2"/>
    <w:rsid w:val="007175F4"/>
    <w:rsid w:val="0072080F"/>
    <w:rsid w:val="00721CB6"/>
    <w:rsid w:val="007445E5"/>
    <w:rsid w:val="00766830"/>
    <w:rsid w:val="007A4423"/>
    <w:rsid w:val="007C021D"/>
    <w:rsid w:val="007D24C3"/>
    <w:rsid w:val="007F5708"/>
    <w:rsid w:val="007F5B35"/>
    <w:rsid w:val="00805A62"/>
    <w:rsid w:val="00815473"/>
    <w:rsid w:val="00815882"/>
    <w:rsid w:val="00824491"/>
    <w:rsid w:val="00831E57"/>
    <w:rsid w:val="008348B7"/>
    <w:rsid w:val="00835F36"/>
    <w:rsid w:val="00836FE5"/>
    <w:rsid w:val="00841D8F"/>
    <w:rsid w:val="00844269"/>
    <w:rsid w:val="008559BE"/>
    <w:rsid w:val="00855E4D"/>
    <w:rsid w:val="0086450B"/>
    <w:rsid w:val="00870579"/>
    <w:rsid w:val="00881CCE"/>
    <w:rsid w:val="008874B7"/>
    <w:rsid w:val="00896718"/>
    <w:rsid w:val="008A0745"/>
    <w:rsid w:val="008A2320"/>
    <w:rsid w:val="008B7D34"/>
    <w:rsid w:val="008C1C30"/>
    <w:rsid w:val="008C63B1"/>
    <w:rsid w:val="008D31E9"/>
    <w:rsid w:val="008D4C6D"/>
    <w:rsid w:val="008E159E"/>
    <w:rsid w:val="008E24A7"/>
    <w:rsid w:val="00902254"/>
    <w:rsid w:val="009044EC"/>
    <w:rsid w:val="009220D8"/>
    <w:rsid w:val="0093285A"/>
    <w:rsid w:val="009573B7"/>
    <w:rsid w:val="00970F15"/>
    <w:rsid w:val="00983CFC"/>
    <w:rsid w:val="00985902"/>
    <w:rsid w:val="0098706C"/>
    <w:rsid w:val="00992930"/>
    <w:rsid w:val="00993900"/>
    <w:rsid w:val="009A3874"/>
    <w:rsid w:val="009A6B0F"/>
    <w:rsid w:val="009B1594"/>
    <w:rsid w:val="009C5DE8"/>
    <w:rsid w:val="00A05A4D"/>
    <w:rsid w:val="00A215A0"/>
    <w:rsid w:val="00A26D68"/>
    <w:rsid w:val="00A27FF3"/>
    <w:rsid w:val="00A43F8E"/>
    <w:rsid w:val="00A61EF8"/>
    <w:rsid w:val="00A75CF9"/>
    <w:rsid w:val="00A80F20"/>
    <w:rsid w:val="00AB0725"/>
    <w:rsid w:val="00AE7A09"/>
    <w:rsid w:val="00B23FAD"/>
    <w:rsid w:val="00B376B9"/>
    <w:rsid w:val="00B5392F"/>
    <w:rsid w:val="00B57E02"/>
    <w:rsid w:val="00B60D9B"/>
    <w:rsid w:val="00B6214B"/>
    <w:rsid w:val="00B621E2"/>
    <w:rsid w:val="00B72C55"/>
    <w:rsid w:val="00B91F62"/>
    <w:rsid w:val="00B92B33"/>
    <w:rsid w:val="00BB731A"/>
    <w:rsid w:val="00BC1F80"/>
    <w:rsid w:val="00BC6C95"/>
    <w:rsid w:val="00BE1FA9"/>
    <w:rsid w:val="00C022CD"/>
    <w:rsid w:val="00C13F42"/>
    <w:rsid w:val="00C15D46"/>
    <w:rsid w:val="00C25E89"/>
    <w:rsid w:val="00C54148"/>
    <w:rsid w:val="00C54DC4"/>
    <w:rsid w:val="00C570F1"/>
    <w:rsid w:val="00C64B42"/>
    <w:rsid w:val="00C87F6A"/>
    <w:rsid w:val="00CC2AB3"/>
    <w:rsid w:val="00CC2D15"/>
    <w:rsid w:val="00CD133B"/>
    <w:rsid w:val="00CD5689"/>
    <w:rsid w:val="00CF7FBE"/>
    <w:rsid w:val="00D00BE8"/>
    <w:rsid w:val="00D027E1"/>
    <w:rsid w:val="00D02A79"/>
    <w:rsid w:val="00D115F0"/>
    <w:rsid w:val="00D149F4"/>
    <w:rsid w:val="00D2672D"/>
    <w:rsid w:val="00D313C5"/>
    <w:rsid w:val="00D3183D"/>
    <w:rsid w:val="00D4157B"/>
    <w:rsid w:val="00D41CC2"/>
    <w:rsid w:val="00D515EC"/>
    <w:rsid w:val="00D57033"/>
    <w:rsid w:val="00D7725C"/>
    <w:rsid w:val="00D90066"/>
    <w:rsid w:val="00D93E42"/>
    <w:rsid w:val="00D95784"/>
    <w:rsid w:val="00DA619A"/>
    <w:rsid w:val="00DB1CD8"/>
    <w:rsid w:val="00DB3919"/>
    <w:rsid w:val="00DD0EC4"/>
    <w:rsid w:val="00DE51BA"/>
    <w:rsid w:val="00DF3463"/>
    <w:rsid w:val="00DF732E"/>
    <w:rsid w:val="00DF7B91"/>
    <w:rsid w:val="00E162E3"/>
    <w:rsid w:val="00E36EDA"/>
    <w:rsid w:val="00E50E36"/>
    <w:rsid w:val="00E65818"/>
    <w:rsid w:val="00E66125"/>
    <w:rsid w:val="00EA27EA"/>
    <w:rsid w:val="00EA5296"/>
    <w:rsid w:val="00EB3039"/>
    <w:rsid w:val="00EB6CB9"/>
    <w:rsid w:val="00EC6CE5"/>
    <w:rsid w:val="00ED4FE1"/>
    <w:rsid w:val="00EE1513"/>
    <w:rsid w:val="00EE5022"/>
    <w:rsid w:val="00EF402B"/>
    <w:rsid w:val="00F0176D"/>
    <w:rsid w:val="00F05F40"/>
    <w:rsid w:val="00F06A24"/>
    <w:rsid w:val="00F25783"/>
    <w:rsid w:val="00F46C6E"/>
    <w:rsid w:val="00F5663C"/>
    <w:rsid w:val="00F615A3"/>
    <w:rsid w:val="00FB76D5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EC2E"/>
  <w15:docId w15:val="{BCC2AE48-CBDF-43EA-8244-8BA1628B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6D5"/>
  </w:style>
  <w:style w:type="paragraph" w:styleId="Heading1">
    <w:name w:val="heading 1"/>
    <w:basedOn w:val="Normal"/>
    <w:next w:val="Normal"/>
    <w:link w:val="Heading1Char"/>
    <w:uiPriority w:val="9"/>
    <w:qFormat/>
    <w:rsid w:val="00BC1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5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33B"/>
    <w:pPr>
      <w:keepNext/>
      <w:spacing w:before="220" w:after="220"/>
      <w:outlineLvl w:val="2"/>
    </w:pPr>
    <w:rPr>
      <w:rFonts w:ascii="Arial" w:hAnsi="Arial" w:cs="Arial"/>
      <w:b/>
      <w:color w:val="000000" w:themeColor="text1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43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17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176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Ttablerow1">
    <w:name w:val="VET table row 1"/>
    <w:basedOn w:val="Normal"/>
    <w:qFormat/>
    <w:rsid w:val="00BE1FA9"/>
    <w:pPr>
      <w:spacing w:after="80"/>
    </w:pPr>
    <w:rPr>
      <w:rFonts w:ascii="Arial" w:hAnsi="Arial" w:cs="Arial"/>
      <w:b/>
      <w:color w:val="FFFFFF" w:themeColor="background1"/>
      <w:sz w:val="21"/>
      <w:szCs w:val="24"/>
      <w:lang w:val="en-US"/>
    </w:rPr>
  </w:style>
  <w:style w:type="paragraph" w:customStyle="1" w:styleId="VETtabletext">
    <w:name w:val="VET table text"/>
    <w:basedOn w:val="Normal"/>
    <w:qFormat/>
    <w:rsid w:val="00BE1FA9"/>
    <w:pPr>
      <w:spacing w:after="80"/>
    </w:pPr>
    <w:rPr>
      <w:rFonts w:ascii="Arial" w:hAnsi="Arial" w:cs="Arial"/>
      <w:color w:val="000000" w:themeColor="text1"/>
      <w:sz w:val="21"/>
      <w:szCs w:val="24"/>
      <w:lang w:eastAsia="ja-JP"/>
    </w:rPr>
  </w:style>
  <w:style w:type="paragraph" w:customStyle="1" w:styleId="VETtableheading">
    <w:name w:val="VET table heading"/>
    <w:basedOn w:val="Normal"/>
    <w:qFormat/>
    <w:rsid w:val="00BE1FA9"/>
    <w:pPr>
      <w:keepNext/>
    </w:pPr>
    <w:rPr>
      <w:rFonts w:ascii="Arial" w:hAnsi="Arial" w:cs="Arial"/>
      <w:b/>
      <w:color w:val="004B8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E1FA9"/>
    <w:pPr>
      <w:spacing w:after="0" w:line="240" w:lineRule="auto"/>
    </w:pPr>
    <w:rPr>
      <w:rFonts w:ascii="Arial" w:eastAsia="Cambria" w:hAnsi="Arial" w:cs="Arial"/>
      <w:color w:val="000000" w:themeColor="text1"/>
      <w:kern w:val="20"/>
      <w:sz w:val="18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1FA9"/>
    <w:rPr>
      <w:rFonts w:ascii="Arial" w:eastAsia="Cambria" w:hAnsi="Arial" w:cs="Arial"/>
      <w:color w:val="000000" w:themeColor="text1"/>
      <w:kern w:val="20"/>
      <w:sz w:val="18"/>
      <w:szCs w:val="20"/>
      <w:lang w:eastAsia="ja-JP"/>
    </w:rPr>
  </w:style>
  <w:style w:type="character" w:styleId="FootnoteReference">
    <w:name w:val="footnote reference"/>
    <w:uiPriority w:val="99"/>
    <w:unhideWhenUsed/>
    <w:rsid w:val="00BE1FA9"/>
    <w:rPr>
      <w:rFonts w:ascii="Arial" w:hAnsi="Arial"/>
      <w:sz w:val="18"/>
      <w:vertAlign w:val="superscript"/>
    </w:rPr>
  </w:style>
  <w:style w:type="paragraph" w:customStyle="1" w:styleId="Footnotes">
    <w:name w:val="Footnotes"/>
    <w:basedOn w:val="FootnoteText"/>
    <w:link w:val="FootnotesChar"/>
    <w:qFormat/>
    <w:rsid w:val="00BE1FA9"/>
    <w:rPr>
      <w:szCs w:val="18"/>
    </w:rPr>
  </w:style>
  <w:style w:type="character" w:customStyle="1" w:styleId="FootnotesChar">
    <w:name w:val="Footnotes Char"/>
    <w:basedOn w:val="FootnoteTextChar"/>
    <w:link w:val="Footnotes"/>
    <w:rsid w:val="00BE1FA9"/>
    <w:rPr>
      <w:rFonts w:ascii="Arial" w:eastAsia="Cambria" w:hAnsi="Arial" w:cs="Arial"/>
      <w:color w:val="000000" w:themeColor="text1"/>
      <w:kern w:val="20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D1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33B"/>
  </w:style>
  <w:style w:type="paragraph" w:styleId="Footer">
    <w:name w:val="footer"/>
    <w:basedOn w:val="Normal"/>
    <w:link w:val="FooterChar"/>
    <w:uiPriority w:val="99"/>
    <w:unhideWhenUsed/>
    <w:rsid w:val="00CD1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33B"/>
  </w:style>
  <w:style w:type="paragraph" w:customStyle="1" w:styleId="VETQuote">
    <w:name w:val="VET Quote"/>
    <w:basedOn w:val="Normal"/>
    <w:link w:val="VETQuoteChar"/>
    <w:qFormat/>
    <w:rsid w:val="00CD133B"/>
    <w:pPr>
      <w:ind w:left="720"/>
    </w:pPr>
    <w:rPr>
      <w:rFonts w:ascii="Arial" w:hAnsi="Arial" w:cs="Arial"/>
      <w:i/>
      <w:color w:val="0070C0"/>
      <w:szCs w:val="24"/>
      <w:lang w:val="en-US"/>
    </w:rPr>
  </w:style>
  <w:style w:type="character" w:customStyle="1" w:styleId="VETQuoteChar">
    <w:name w:val="VET Quote Char"/>
    <w:basedOn w:val="DefaultParagraphFont"/>
    <w:link w:val="VETQuote"/>
    <w:rsid w:val="00CD133B"/>
    <w:rPr>
      <w:rFonts w:ascii="Arial" w:hAnsi="Arial" w:cs="Arial"/>
      <w:i/>
      <w:color w:val="0070C0"/>
      <w:szCs w:val="24"/>
      <w:lang w:val="en-US"/>
    </w:rPr>
  </w:style>
  <w:style w:type="paragraph" w:customStyle="1" w:styleId="VETbodycopy">
    <w:name w:val="VET body copy"/>
    <w:basedOn w:val="Normal"/>
    <w:link w:val="VETbodycopyChar"/>
    <w:qFormat/>
    <w:rsid w:val="00CD133B"/>
    <w:rPr>
      <w:rFonts w:ascii="Arial" w:hAnsi="Arial" w:cs="Arial"/>
      <w:color w:val="000000" w:themeColor="text1"/>
      <w:szCs w:val="24"/>
      <w:lang w:eastAsia="ja-JP"/>
    </w:rPr>
  </w:style>
  <w:style w:type="character" w:customStyle="1" w:styleId="VETbodycopyChar">
    <w:name w:val="VET body copy Char"/>
    <w:basedOn w:val="DefaultParagraphFont"/>
    <w:link w:val="VETbodycopy"/>
    <w:rsid w:val="00CD133B"/>
    <w:rPr>
      <w:rFonts w:ascii="Arial" w:hAnsi="Arial" w:cs="Arial"/>
      <w:color w:val="000000" w:themeColor="text1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CD133B"/>
    <w:rPr>
      <w:rFonts w:ascii="Arial" w:hAnsi="Arial" w:cs="Arial"/>
      <w:b/>
      <w:color w:val="000000" w:themeColor="text1"/>
      <w:szCs w:val="24"/>
      <w:lang w:val="en-US"/>
    </w:rPr>
  </w:style>
  <w:style w:type="paragraph" w:customStyle="1" w:styleId="VETfootnote">
    <w:name w:val="VET footnote"/>
    <w:basedOn w:val="FootnoteText"/>
    <w:link w:val="VETfootnoteChar"/>
    <w:qFormat/>
    <w:rsid w:val="00CD133B"/>
    <w:pPr>
      <w:contextualSpacing/>
    </w:pPr>
    <w:rPr>
      <w:szCs w:val="18"/>
    </w:rPr>
  </w:style>
  <w:style w:type="character" w:customStyle="1" w:styleId="VETfootnoteChar">
    <w:name w:val="VET footnote Char"/>
    <w:basedOn w:val="FootnoteTextChar"/>
    <w:link w:val="VETfootnote"/>
    <w:rsid w:val="00CD133B"/>
    <w:rPr>
      <w:rFonts w:ascii="Arial" w:eastAsia="Cambria" w:hAnsi="Arial" w:cs="Arial"/>
      <w:color w:val="000000" w:themeColor="text1"/>
      <w:kern w:val="20"/>
      <w:sz w:val="18"/>
      <w:szCs w:val="18"/>
      <w:lang w:eastAsia="ja-JP"/>
    </w:rPr>
  </w:style>
  <w:style w:type="paragraph" w:customStyle="1" w:styleId="VETRecommendations">
    <w:name w:val="VET Recommendations"/>
    <w:basedOn w:val="VETbodycopy"/>
    <w:link w:val="VETRecommendationsChar"/>
    <w:qFormat/>
    <w:rsid w:val="0004179C"/>
    <w:pPr>
      <w:keepLines/>
      <w:spacing w:before="160"/>
      <w:ind w:left="720" w:hanging="720"/>
    </w:pPr>
  </w:style>
  <w:style w:type="character" w:customStyle="1" w:styleId="VETRecommendationsChar">
    <w:name w:val="VET Recommendations Char"/>
    <w:basedOn w:val="VETbodycopyChar"/>
    <w:link w:val="VETRecommendations"/>
    <w:rsid w:val="0004179C"/>
    <w:rPr>
      <w:rFonts w:ascii="Arial" w:hAnsi="Arial" w:cs="Arial"/>
      <w:color w:val="000000" w:themeColor="text1"/>
      <w:szCs w:val="24"/>
      <w:lang w:eastAsia="ja-JP"/>
    </w:rPr>
  </w:style>
  <w:style w:type="paragraph" w:customStyle="1" w:styleId="VETRecbulletpoints">
    <w:name w:val="VET Rec bullet points"/>
    <w:basedOn w:val="VETRecommendations"/>
    <w:qFormat/>
    <w:rsid w:val="0004179C"/>
    <w:pPr>
      <w:numPr>
        <w:numId w:val="1"/>
      </w:numPr>
      <w:tabs>
        <w:tab w:val="num" w:pos="360"/>
      </w:tabs>
      <w:spacing w:before="0"/>
      <w:ind w:left="1446" w:hanging="35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2C55"/>
    <w:pPr>
      <w:spacing w:after="0" w:line="240" w:lineRule="auto"/>
    </w:pPr>
    <w:rPr>
      <w:rFonts w:ascii="Cambr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TfootnotesChar">
    <w:name w:val="VET footnotes Char"/>
    <w:basedOn w:val="DefaultParagraphFont"/>
    <w:link w:val="VETfootnotes"/>
    <w:locked/>
    <w:rsid w:val="003B7C5B"/>
    <w:rPr>
      <w:rFonts w:ascii="Arial" w:hAnsi="Arial" w:cs="Arial"/>
      <w:sz w:val="18"/>
      <w:szCs w:val="18"/>
    </w:rPr>
  </w:style>
  <w:style w:type="paragraph" w:customStyle="1" w:styleId="VETfootnotes">
    <w:name w:val="VET footnotes"/>
    <w:basedOn w:val="Normal"/>
    <w:link w:val="VETfootnotesChar"/>
    <w:qFormat/>
    <w:rsid w:val="003B7C5B"/>
    <w:pPr>
      <w:spacing w:after="0" w:line="240" w:lineRule="auto"/>
    </w:pPr>
    <w:rPr>
      <w:rFonts w:ascii="Arial" w:hAnsi="Arial" w:cs="Arial"/>
      <w:sz w:val="18"/>
      <w:szCs w:val="18"/>
    </w:rPr>
  </w:style>
  <w:style w:type="paragraph" w:styleId="ListParagraph">
    <w:name w:val="List Paragraph"/>
    <w:aliases w:val="Recommendation,L,0Bullet,Bullet point,Bullets,Content descriptions,DDM Gen Text,Dot point 1.5 line spacing,Indented bullet,List Paragraph - bullets,List Paragraph Number,List Paragraph1,List Paragraph11,List Paragraph2,bullet point list"/>
    <w:basedOn w:val="Normal"/>
    <w:link w:val="ListParagraphChar"/>
    <w:uiPriority w:val="34"/>
    <w:qFormat/>
    <w:rsid w:val="00A27FF3"/>
    <w:pPr>
      <w:ind w:left="720"/>
      <w:contextualSpacing/>
    </w:pPr>
  </w:style>
  <w:style w:type="paragraph" w:customStyle="1" w:styleId="h2">
    <w:name w:val="h2"/>
    <w:basedOn w:val="Normal"/>
    <w:link w:val="h2Char"/>
    <w:qFormat/>
    <w:rsid w:val="006C1524"/>
    <w:pPr>
      <w:tabs>
        <w:tab w:val="left" w:pos="2731"/>
      </w:tabs>
      <w:spacing w:before="360" w:after="360" w:line="240" w:lineRule="auto"/>
      <w:outlineLvl w:val="1"/>
    </w:pPr>
    <w:rPr>
      <w:rFonts w:ascii="Arial" w:hAnsi="Arial" w:cs="Arial"/>
      <w:b/>
      <w:color w:val="004B88"/>
      <w:sz w:val="36"/>
      <w:szCs w:val="24"/>
      <w:lang w:val="en-US" w:eastAsia="ja-JP"/>
    </w:rPr>
  </w:style>
  <w:style w:type="paragraph" w:customStyle="1" w:styleId="h3">
    <w:name w:val="h3"/>
    <w:basedOn w:val="Heading2"/>
    <w:link w:val="h3Char"/>
    <w:qFormat/>
    <w:rsid w:val="006C1524"/>
    <w:pPr>
      <w:keepLines w:val="0"/>
      <w:spacing w:before="280" w:after="280"/>
      <w:outlineLvl w:val="2"/>
    </w:pPr>
    <w:rPr>
      <w:rFonts w:ascii="Arial" w:hAnsi="Arial" w:cs="Arial"/>
      <w:color w:val="000000" w:themeColor="text1"/>
      <w:sz w:val="32"/>
      <w:szCs w:val="32"/>
      <w:lang w:eastAsia="ja-JP"/>
    </w:rPr>
  </w:style>
  <w:style w:type="character" w:customStyle="1" w:styleId="h2Char">
    <w:name w:val="h2 Char"/>
    <w:basedOn w:val="DefaultParagraphFont"/>
    <w:link w:val="h2"/>
    <w:rsid w:val="006C1524"/>
    <w:rPr>
      <w:rFonts w:ascii="Arial" w:hAnsi="Arial" w:cs="Arial"/>
      <w:b/>
      <w:color w:val="004B88"/>
      <w:sz w:val="36"/>
      <w:szCs w:val="24"/>
      <w:lang w:val="en-US" w:eastAsia="ja-JP"/>
    </w:rPr>
  </w:style>
  <w:style w:type="character" w:customStyle="1" w:styleId="h3Char">
    <w:name w:val="h3 Char"/>
    <w:basedOn w:val="Heading2Char"/>
    <w:link w:val="h3"/>
    <w:rsid w:val="006C1524"/>
    <w:rPr>
      <w:rFonts w:ascii="Arial" w:eastAsiaTheme="majorEastAsia" w:hAnsi="Arial" w:cs="Arial"/>
      <w:color w:val="000000" w:themeColor="text1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C15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C1F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C43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0C43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C434C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16315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EndnoteText">
    <w:name w:val="endnote text"/>
    <w:basedOn w:val="Normal"/>
    <w:link w:val="EndnoteTextChar"/>
    <w:uiPriority w:val="99"/>
    <w:unhideWhenUsed/>
    <w:rsid w:val="00855E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55E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5E4D"/>
    <w:rPr>
      <w:vertAlign w:val="superscript"/>
    </w:rPr>
  </w:style>
  <w:style w:type="paragraph" w:customStyle="1" w:styleId="COESTopicHeadingSub">
    <w:name w:val="COES Topic Heading Sub"/>
    <w:basedOn w:val="Normal"/>
    <w:rsid w:val="008559BE"/>
    <w:pPr>
      <w:spacing w:after="120" w:line="240" w:lineRule="auto"/>
      <w:jc w:val="center"/>
    </w:pPr>
    <w:rPr>
      <w:rFonts w:ascii="Arial" w:eastAsia="Cambria" w:hAnsi="Arial" w:cs="Arial"/>
      <w:b/>
      <w:bCs/>
      <w:sz w:val="28"/>
      <w:szCs w:val="28"/>
    </w:rPr>
  </w:style>
  <w:style w:type="paragraph" w:customStyle="1" w:styleId="COESBody">
    <w:name w:val="COES Body"/>
    <w:basedOn w:val="Normal"/>
    <w:uiPriority w:val="99"/>
    <w:rsid w:val="008559BE"/>
    <w:pPr>
      <w:spacing w:after="0" w:line="276" w:lineRule="auto"/>
      <w:jc w:val="both"/>
    </w:pPr>
    <w:rPr>
      <w:rFonts w:ascii="Arial" w:eastAsia="Cambria" w:hAnsi="Arial" w:cs="Arial"/>
      <w:sz w:val="20"/>
      <w:szCs w:val="20"/>
    </w:rPr>
  </w:style>
  <w:style w:type="character" w:styleId="Emphasis">
    <w:name w:val="Emphasis"/>
    <w:uiPriority w:val="20"/>
    <w:qFormat/>
    <w:rsid w:val="00EC6CE5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EC6CE5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ListParagraphChar">
    <w:name w:val="List Paragraph Char"/>
    <w:aliases w:val="Recommendation Char,L Char,0Bullet Char,Bullet point Char,Bullets Char,Content descriptions Char,DDM Gen Text Char,Dot point 1.5 line spacing Char,Indented bullet Char,List Paragraph - bullets Char,List Paragraph Number Char"/>
    <w:link w:val="ListParagraph"/>
    <w:uiPriority w:val="34"/>
    <w:locked/>
    <w:rsid w:val="006D2242"/>
  </w:style>
  <w:style w:type="paragraph" w:customStyle="1" w:styleId="Default">
    <w:name w:val="Default"/>
    <w:rsid w:val="00E6612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66125"/>
    <w:rPr>
      <w:b/>
      <w:bCs/>
    </w:rPr>
  </w:style>
  <w:style w:type="character" w:customStyle="1" w:styleId="apple-converted-space">
    <w:name w:val="apple-converted-space"/>
    <w:basedOn w:val="DefaultParagraphFont"/>
    <w:rsid w:val="009573B7"/>
  </w:style>
  <w:style w:type="character" w:customStyle="1" w:styleId="nlmarticle-title">
    <w:name w:val="nlm_article-title"/>
    <w:basedOn w:val="DefaultParagraphFont"/>
    <w:rsid w:val="009573B7"/>
  </w:style>
  <w:style w:type="character" w:customStyle="1" w:styleId="nlmstring-name">
    <w:name w:val="nlm_string-name"/>
    <w:basedOn w:val="DefaultParagraphFont"/>
    <w:rsid w:val="009573B7"/>
  </w:style>
  <w:style w:type="character" w:customStyle="1" w:styleId="nlmyear">
    <w:name w:val="nlm_year"/>
    <w:basedOn w:val="DefaultParagraphFont"/>
    <w:rsid w:val="009573B7"/>
  </w:style>
  <w:style w:type="character" w:customStyle="1" w:styleId="nlmfpage">
    <w:name w:val="nlm_fpage"/>
    <w:basedOn w:val="DefaultParagraphFont"/>
    <w:rsid w:val="009573B7"/>
  </w:style>
  <w:style w:type="character" w:customStyle="1" w:styleId="nlmlpage">
    <w:name w:val="nlm_lpage"/>
    <w:basedOn w:val="DefaultParagraphFont"/>
    <w:rsid w:val="009573B7"/>
  </w:style>
  <w:style w:type="character" w:customStyle="1" w:styleId="booktitle">
    <w:name w:val="booktitle"/>
    <w:basedOn w:val="DefaultParagraphFont"/>
    <w:rsid w:val="009573B7"/>
  </w:style>
  <w:style w:type="character" w:customStyle="1" w:styleId="authorsname">
    <w:name w:val="authors__name"/>
    <w:basedOn w:val="DefaultParagraphFont"/>
    <w:rsid w:val="009573B7"/>
  </w:style>
  <w:style w:type="character" w:customStyle="1" w:styleId="a-size-large">
    <w:name w:val="a-size-large"/>
    <w:basedOn w:val="DefaultParagraphFont"/>
    <w:rsid w:val="009573B7"/>
  </w:style>
  <w:style w:type="character" w:customStyle="1" w:styleId="a-size-extra-large">
    <w:name w:val="a-size-extra-large"/>
    <w:basedOn w:val="DefaultParagraphFont"/>
    <w:rsid w:val="009573B7"/>
  </w:style>
  <w:style w:type="paragraph" w:styleId="PlainText">
    <w:name w:val="Plain Text"/>
    <w:basedOn w:val="Normal"/>
    <w:link w:val="PlainTextChar"/>
    <w:uiPriority w:val="99"/>
    <w:unhideWhenUsed/>
    <w:rsid w:val="00E65818"/>
    <w:pPr>
      <w:spacing w:after="0" w:line="240" w:lineRule="auto"/>
    </w:pPr>
    <w:rPr>
      <w:rFonts w:ascii="Calibri" w:eastAsia="Times New Roman" w:hAnsi="Calibri" w:cs="Times New Roman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E65818"/>
    <w:rPr>
      <w:rFonts w:ascii="Calibri" w:eastAsia="Times New Roman" w:hAnsi="Calibri" w:cs="Times New Roman"/>
      <w:szCs w:val="21"/>
      <w:lang w:val="x-none"/>
    </w:rPr>
  </w:style>
  <w:style w:type="paragraph" w:customStyle="1" w:styleId="BulletsL2">
    <w:name w:val="Bullets L2"/>
    <w:basedOn w:val="Normal"/>
    <w:link w:val="BulletsL2Char"/>
    <w:qFormat/>
    <w:rsid w:val="000F6DFE"/>
    <w:pPr>
      <w:numPr>
        <w:numId w:val="2"/>
      </w:numPr>
      <w:spacing w:before="40" w:after="120" w:line="280" w:lineRule="exact"/>
    </w:pPr>
    <w:rPr>
      <w:rFonts w:ascii="Arial" w:hAnsi="Arial"/>
      <w:lang w:val="en-US"/>
    </w:rPr>
  </w:style>
  <w:style w:type="character" w:customStyle="1" w:styleId="BulletsL2Char">
    <w:name w:val="Bullets L2 Char"/>
    <w:basedOn w:val="DefaultParagraphFont"/>
    <w:link w:val="BulletsL2"/>
    <w:rsid w:val="000F6DFE"/>
    <w:rPr>
      <w:rFonts w:ascii="Arial" w:hAnsi="Arial"/>
      <w:lang w:val="en-US"/>
    </w:rPr>
  </w:style>
  <w:style w:type="paragraph" w:styleId="NoSpacing">
    <w:name w:val="No Spacing"/>
    <w:uiPriority w:val="1"/>
    <w:qFormat/>
    <w:rsid w:val="000F6DFE"/>
    <w:pPr>
      <w:spacing w:after="0" w:line="240" w:lineRule="auto"/>
    </w:pPr>
    <w:rPr>
      <w:rFonts w:ascii="Calibri" w:eastAsia="Calibri" w:hAnsi="Calibri" w:cs="Times New Roman"/>
    </w:rPr>
  </w:style>
  <w:style w:type="character" w:styleId="HTMLCite">
    <w:name w:val="HTML Cite"/>
    <w:basedOn w:val="DefaultParagraphFont"/>
    <w:uiPriority w:val="99"/>
    <w:semiHidden/>
    <w:unhideWhenUsed/>
    <w:rsid w:val="000F6DFE"/>
    <w:rPr>
      <w:i w:val="0"/>
      <w:iCs w:val="0"/>
      <w:color w:val="388222"/>
    </w:rPr>
  </w:style>
  <w:style w:type="paragraph" w:customStyle="1" w:styleId="COESHeading1">
    <w:name w:val="COES Heading 1"/>
    <w:basedOn w:val="Normal"/>
    <w:uiPriority w:val="99"/>
    <w:rsid w:val="008D31E9"/>
    <w:pPr>
      <w:spacing w:after="120" w:line="240" w:lineRule="auto"/>
    </w:pPr>
    <w:rPr>
      <w:rFonts w:ascii="Arial" w:eastAsia="Cambria" w:hAnsi="Arial" w:cs="Arial"/>
      <w:b/>
      <w:bCs/>
      <w:sz w:val="24"/>
      <w:szCs w:val="24"/>
    </w:rPr>
  </w:style>
  <w:style w:type="paragraph" w:customStyle="1" w:styleId="COESHeading3">
    <w:name w:val="COES Heading 3"/>
    <w:basedOn w:val="Normal"/>
    <w:uiPriority w:val="99"/>
    <w:rsid w:val="008D31E9"/>
    <w:pPr>
      <w:spacing w:after="0" w:line="240" w:lineRule="auto"/>
    </w:pPr>
    <w:rPr>
      <w:rFonts w:ascii="Arial" w:eastAsia="Cambria" w:hAnsi="Arial" w:cs="Arial"/>
      <w:u w:val="single"/>
    </w:rPr>
  </w:style>
  <w:style w:type="paragraph" w:customStyle="1" w:styleId="Attach">
    <w:name w:val="Attach"/>
    <w:basedOn w:val="Normal"/>
    <w:qFormat/>
    <w:rsid w:val="00A215A0"/>
    <w:pPr>
      <w:spacing w:after="0" w:line="240" w:lineRule="auto"/>
    </w:pPr>
    <w:rPr>
      <w:rFonts w:ascii="Franklin Gothic Book" w:hAnsi="Franklin Gothic Book" w:cs="Calibri"/>
      <w:color w:val="000000" w:themeColor="text1"/>
      <w:szCs w:val="21"/>
      <w:lang w:val="en-US"/>
    </w:rPr>
  </w:style>
  <w:style w:type="paragraph" w:customStyle="1" w:styleId="AttachMedium">
    <w:name w:val="Attach Medium"/>
    <w:basedOn w:val="Attach"/>
    <w:qFormat/>
    <w:rsid w:val="00A215A0"/>
    <w:rPr>
      <w:rFonts w:ascii="Franklin Gothic Medium" w:hAnsi="Franklin Gothic Medium"/>
    </w:rPr>
  </w:style>
  <w:style w:type="paragraph" w:customStyle="1" w:styleId="trt0xe">
    <w:name w:val="trt0xe"/>
    <w:basedOn w:val="Normal"/>
    <w:rsid w:val="0090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f4">
    <w:name w:val="ff4"/>
    <w:basedOn w:val="DefaultParagraphFont"/>
    <w:rsid w:val="00902254"/>
  </w:style>
  <w:style w:type="character" w:customStyle="1" w:styleId="ff3">
    <w:name w:val="ff3"/>
    <w:basedOn w:val="DefaultParagraphFont"/>
    <w:rsid w:val="00902254"/>
  </w:style>
  <w:style w:type="character" w:customStyle="1" w:styleId="ff1">
    <w:name w:val="ff1"/>
    <w:basedOn w:val="DefaultParagraphFont"/>
    <w:rsid w:val="00902254"/>
  </w:style>
  <w:style w:type="character" w:customStyle="1" w:styleId="il">
    <w:name w:val="il"/>
    <w:basedOn w:val="DefaultParagraphFont"/>
    <w:rsid w:val="00902254"/>
  </w:style>
  <w:style w:type="character" w:customStyle="1" w:styleId="pspdfkit-6um8mrhfmv4j3nvtw9x41bv9fb">
    <w:name w:val="pspdfkit-6um8mrhfmv4j3nvtw9x41bv9fb"/>
    <w:basedOn w:val="DefaultParagraphFont"/>
    <w:rsid w:val="00F0176D"/>
  </w:style>
  <w:style w:type="paragraph" w:styleId="Bibliography">
    <w:name w:val="Bibliography"/>
    <w:basedOn w:val="Normal"/>
    <w:next w:val="Normal"/>
    <w:uiPriority w:val="37"/>
    <w:unhideWhenUsed/>
    <w:rsid w:val="00835F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inline">
    <w:name w:val="inline"/>
    <w:basedOn w:val="DefaultParagraphFont"/>
    <w:rsid w:val="00835F36"/>
  </w:style>
  <w:style w:type="paragraph" w:customStyle="1" w:styleId="abstract">
    <w:name w:val="abstract"/>
    <w:basedOn w:val="Normal"/>
    <w:rsid w:val="00831E57"/>
    <w:pPr>
      <w:spacing w:before="240" w:after="240" w:line="240" w:lineRule="auto"/>
      <w:ind w:left="567" w:right="567"/>
      <w:jc w:val="both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styleId="NormalIndent">
    <w:name w:val="Normal Indent"/>
    <w:basedOn w:val="Normal"/>
    <w:rsid w:val="00831E57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31E57"/>
    <w:pPr>
      <w:spacing w:after="0" w:line="240" w:lineRule="auto"/>
    </w:pPr>
    <w:rPr>
      <w:rFonts w:ascii="Times New Roman" w:eastAsiaTheme="minorEastAsia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31E57"/>
    <w:rPr>
      <w:rFonts w:ascii="Times New Roman" w:eastAsiaTheme="minorEastAsia" w:hAnsi="Times New Roman" w:cs="Times New Roman"/>
      <w:b/>
      <w:sz w:val="32"/>
      <w:szCs w:val="20"/>
    </w:rPr>
  </w:style>
  <w:style w:type="paragraph" w:customStyle="1" w:styleId="Authornames">
    <w:name w:val="Author names"/>
    <w:basedOn w:val="Normal"/>
    <w:next w:val="Normal"/>
    <w:qFormat/>
    <w:rsid w:val="00831E57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831E57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1E57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831E57"/>
    <w:pPr>
      <w:spacing w:before="120" w:after="120" w:line="240" w:lineRule="auto"/>
      <w:ind w:left="720"/>
      <w:contextualSpacing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831E57"/>
    <w:rPr>
      <w:rFonts w:ascii="Times New Roman" w:eastAsiaTheme="minorEastAsia" w:hAnsi="Times New Roman" w:cs="Times New Roman"/>
      <w:i/>
      <w:iCs/>
      <w:sz w:val="20"/>
      <w:szCs w:val="20"/>
    </w:rPr>
  </w:style>
  <w:style w:type="paragraph" w:styleId="Revision">
    <w:name w:val="Revision"/>
    <w:hidden/>
    <w:uiPriority w:val="99"/>
    <w:semiHidden/>
    <w:rsid w:val="00831E57"/>
    <w:pPr>
      <w:spacing w:after="0" w:line="240" w:lineRule="auto"/>
    </w:pPr>
    <w:rPr>
      <w:rFonts w:ascii="Times New Roman" w:eastAsiaTheme="minorEastAsia" w:hAnsi="Times New Roman"/>
      <w:sz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E57"/>
    <w:pPr>
      <w:spacing w:after="200" w:line="240" w:lineRule="auto"/>
    </w:pPr>
    <w:rPr>
      <w:rFonts w:ascii="Times New Roman" w:eastAsiaTheme="minorEastAsia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E57"/>
    <w:rPr>
      <w:rFonts w:ascii="Times New Roman" w:eastAsiaTheme="minorEastAsia" w:hAnsi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1E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E57"/>
    <w:rPr>
      <w:rFonts w:ascii="Times New Roman" w:eastAsiaTheme="minorEastAsia" w:hAnsi="Times New Roman"/>
      <w:b/>
      <w:bCs/>
      <w:sz w:val="20"/>
      <w:szCs w:val="20"/>
      <w:lang w:val="en-US"/>
    </w:rPr>
  </w:style>
  <w:style w:type="paragraph" w:customStyle="1" w:styleId="1Para">
    <w:name w:val="1_Para"/>
    <w:basedOn w:val="Normal"/>
    <w:qFormat/>
    <w:rsid w:val="00831E57"/>
    <w:pPr>
      <w:spacing w:before="120" w:after="240" w:line="360" w:lineRule="auto"/>
      <w:ind w:firstLine="720"/>
    </w:pPr>
    <w:rPr>
      <w:rFonts w:ascii="Arial" w:hAnsi="Arial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31E57"/>
    <w:rPr>
      <w:color w:val="954F72" w:themeColor="followedHyperlink"/>
      <w:u w:val="single"/>
    </w:rPr>
  </w:style>
  <w:style w:type="paragraph" w:customStyle="1" w:styleId="dx-doi">
    <w:name w:val="dx-doi"/>
    <w:basedOn w:val="Normal"/>
    <w:rsid w:val="00D7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va-e-listitem">
    <w:name w:val="nova-e-list__item"/>
    <w:basedOn w:val="Normal"/>
    <w:rsid w:val="00D7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identifier">
    <w:name w:val="identifier"/>
    <w:basedOn w:val="DefaultParagraphFont"/>
    <w:rsid w:val="00D7725C"/>
  </w:style>
  <w:style w:type="paragraph" w:customStyle="1" w:styleId="nova-legacy-e-listitem">
    <w:name w:val="nova-legacy-e-list__item"/>
    <w:basedOn w:val="Normal"/>
    <w:rsid w:val="00D7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-Numbered">
    <w:name w:val="B-Numbered"/>
    <w:basedOn w:val="Normal"/>
    <w:rsid w:val="00D7725C"/>
    <w:pPr>
      <w:tabs>
        <w:tab w:val="left" w:pos="630"/>
      </w:tabs>
      <w:spacing w:after="240" w:line="240" w:lineRule="auto"/>
      <w:ind w:left="630" w:hanging="63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3919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B3919"/>
    <w:pPr>
      <w:widowControl w:val="0"/>
      <w:spacing w:after="0" w:line="240" w:lineRule="auto"/>
      <w:ind w:leftChars="200" w:left="420"/>
      <w:jc w:val="both"/>
    </w:pPr>
    <w:rPr>
      <w:rFonts w:eastAsiaTheme="minorEastAsia"/>
      <w:kern w:val="2"/>
      <w:sz w:val="21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3919"/>
    <w:pPr>
      <w:spacing w:line="256" w:lineRule="auto"/>
      <w:outlineLvl w:val="9"/>
    </w:pPr>
    <w:rPr>
      <w:lang w:eastAsia="zh-CN"/>
    </w:rPr>
  </w:style>
  <w:style w:type="paragraph" w:customStyle="1" w:styleId="TableParagraph">
    <w:name w:val="Table Paragraph"/>
    <w:basedOn w:val="Normal"/>
    <w:uiPriority w:val="1"/>
    <w:qFormat/>
    <w:rsid w:val="00DB3919"/>
    <w:pPr>
      <w:widowControl w:val="0"/>
      <w:autoSpaceDE w:val="0"/>
      <w:autoSpaceDN w:val="0"/>
      <w:spacing w:before="40" w:after="0" w:line="240" w:lineRule="auto"/>
    </w:pPr>
    <w:rPr>
      <w:rFonts w:ascii="Palatino Linotype" w:eastAsia="Palatino Linotype" w:hAnsi="Palatino Linotype" w:cs="Palatino Linotype"/>
      <w:lang w:val="en-US"/>
    </w:rPr>
  </w:style>
  <w:style w:type="character" w:customStyle="1" w:styleId="authors">
    <w:name w:val="authors"/>
    <w:basedOn w:val="DefaultParagraphFont"/>
    <w:rsid w:val="00C15D46"/>
  </w:style>
  <w:style w:type="character" w:customStyle="1" w:styleId="Date1">
    <w:name w:val="Date1"/>
    <w:basedOn w:val="DefaultParagraphFont"/>
    <w:rsid w:val="00C15D46"/>
  </w:style>
  <w:style w:type="character" w:customStyle="1" w:styleId="arttitle">
    <w:name w:val="art_title"/>
    <w:basedOn w:val="DefaultParagraphFont"/>
    <w:rsid w:val="00C15D46"/>
  </w:style>
  <w:style w:type="character" w:customStyle="1" w:styleId="serialtitle">
    <w:name w:val="serial_title"/>
    <w:basedOn w:val="DefaultParagraphFont"/>
    <w:rsid w:val="00C15D46"/>
  </w:style>
  <w:style w:type="character" w:customStyle="1" w:styleId="volumeissue">
    <w:name w:val="volume_issue"/>
    <w:basedOn w:val="DefaultParagraphFont"/>
    <w:rsid w:val="00C15D46"/>
  </w:style>
  <w:style w:type="character" w:customStyle="1" w:styleId="pagerange">
    <w:name w:val="page_range"/>
    <w:basedOn w:val="DefaultParagraphFont"/>
    <w:rsid w:val="00C15D46"/>
  </w:style>
  <w:style w:type="character" w:customStyle="1" w:styleId="doilink">
    <w:name w:val="doi_link"/>
    <w:basedOn w:val="DefaultParagraphFont"/>
    <w:rsid w:val="00C15D46"/>
  </w:style>
  <w:style w:type="character" w:customStyle="1" w:styleId="hlfld-contribauthor">
    <w:name w:val="hlfld-contribauthor"/>
    <w:basedOn w:val="DefaultParagraphFont"/>
    <w:rsid w:val="00C15D46"/>
  </w:style>
  <w:style w:type="character" w:customStyle="1" w:styleId="nlmgiven-names">
    <w:name w:val="nlm_given-names"/>
    <w:basedOn w:val="DefaultParagraphFont"/>
    <w:rsid w:val="00C15D46"/>
  </w:style>
  <w:style w:type="character" w:customStyle="1" w:styleId="nlmpub-id">
    <w:name w:val="nlm_pub-id"/>
    <w:basedOn w:val="DefaultParagraphFont"/>
    <w:rsid w:val="00C15D46"/>
  </w:style>
  <w:style w:type="character" w:customStyle="1" w:styleId="title-text">
    <w:name w:val="title-text"/>
    <w:basedOn w:val="DefaultParagraphFont"/>
    <w:rsid w:val="00F46C6E"/>
  </w:style>
  <w:style w:type="character" w:customStyle="1" w:styleId="sr-only">
    <w:name w:val="sr-only"/>
    <w:basedOn w:val="DefaultParagraphFont"/>
    <w:rsid w:val="00F46C6E"/>
  </w:style>
  <w:style w:type="character" w:customStyle="1" w:styleId="text">
    <w:name w:val="text"/>
    <w:basedOn w:val="DefaultParagraphFont"/>
    <w:rsid w:val="00F46C6E"/>
  </w:style>
  <w:style w:type="character" w:customStyle="1" w:styleId="Heading5Char">
    <w:name w:val="Heading 5 Char"/>
    <w:basedOn w:val="DefaultParagraphFont"/>
    <w:link w:val="Heading5"/>
    <w:uiPriority w:val="9"/>
    <w:semiHidden/>
    <w:rsid w:val="000F176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17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1764"/>
  </w:style>
  <w:style w:type="character" w:customStyle="1" w:styleId="Heading6Char">
    <w:name w:val="Heading 6 Char"/>
    <w:basedOn w:val="DefaultParagraphFont"/>
    <w:link w:val="Heading6"/>
    <w:uiPriority w:val="9"/>
    <w:semiHidden/>
    <w:rsid w:val="000F1764"/>
    <w:rPr>
      <w:rFonts w:ascii="Calibri" w:eastAsia="Times New Roman" w:hAnsi="Calibri" w:cs="Times New Roman"/>
      <w:b/>
      <w:bCs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0F17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0F176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uth">
    <w:name w:val="auth"/>
    <w:basedOn w:val="DefaultParagraphFont"/>
    <w:rsid w:val="000F1764"/>
  </w:style>
  <w:style w:type="paragraph" w:customStyle="1" w:styleId="lead">
    <w:name w:val="lead"/>
    <w:basedOn w:val="Normal"/>
    <w:rsid w:val="0031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pub-sectiontitle">
    <w:name w:val="epub-section__title"/>
    <w:basedOn w:val="DefaultParagraphFont"/>
    <w:rsid w:val="007F5708"/>
  </w:style>
  <w:style w:type="character" w:customStyle="1" w:styleId="comma-separator">
    <w:name w:val="comma-separator"/>
    <w:basedOn w:val="DefaultParagraphFont"/>
    <w:rsid w:val="007F5708"/>
  </w:style>
  <w:style w:type="character" w:customStyle="1" w:styleId="dot-separator">
    <w:name w:val="dot-separator"/>
    <w:basedOn w:val="DefaultParagraphFont"/>
    <w:rsid w:val="007F5708"/>
  </w:style>
  <w:style w:type="character" w:customStyle="1" w:styleId="epub-sectiondate">
    <w:name w:val="epub-section__date"/>
    <w:basedOn w:val="DefaultParagraphFont"/>
    <w:rsid w:val="007F5708"/>
  </w:style>
  <w:style w:type="paragraph" w:customStyle="1" w:styleId="pdf">
    <w:name w:val="pdf"/>
    <w:basedOn w:val="Normal"/>
    <w:rsid w:val="00E5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4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405">
          <w:marLeft w:val="-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2507">
              <w:marLeft w:val="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798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6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964">
          <w:marLeft w:val="-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407">
          <w:marLeft w:val="-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8928">
              <w:marLeft w:val="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29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168">
          <w:marLeft w:val="-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7998">
              <w:marLeft w:val="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834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3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5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9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96">
          <w:marLeft w:val="-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0466">
              <w:marLeft w:val="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38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75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574">
          <w:marLeft w:val="-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0855">
              <w:marLeft w:val="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423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7100">
          <w:marLeft w:val="-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3596">
              <w:marLeft w:val="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0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9502357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436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3747">
          <w:marLeft w:val="0"/>
          <w:marRight w:val="0"/>
          <w:marTop w:val="0"/>
          <w:marBottom w:val="0"/>
          <w:divBdr>
            <w:top w:val="single" w:sz="24" w:space="0" w:color="F0F0F0"/>
            <w:left w:val="single" w:sz="24" w:space="0" w:color="F0F0F0"/>
            <w:bottom w:val="single" w:sz="24" w:space="0" w:color="F0F0F0"/>
            <w:right w:val="single" w:sz="24" w:space="0" w:color="F0F0F0"/>
          </w:divBdr>
          <w:divsChild>
            <w:div w:id="18322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7487">
          <w:marLeft w:val="-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5410">
              <w:marLeft w:val="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3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9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1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r.library.illinoisstate.edu/ijbe/vol165/iss1/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r.library.illinoisstate.edu/ijbe/vol165/iss1/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r.library.illinoisstate.edu/ijbe/vol165/iss1/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iec-isb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eeliston@gmail.com" TargetMode="External"/><Relationship Id="rId14" Type="http://schemas.openxmlformats.org/officeDocument/2006/relationships/hyperlink" Target="https://ir.library.illinoisstate.edu/ijbe/vol165/iss1/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01BFA-DC66-49EA-A46A-F2F96705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Shannon</dc:creator>
  <cp:keywords/>
  <dc:description/>
  <cp:lastModifiedBy>Tony Shannon</cp:lastModifiedBy>
  <cp:revision>2</cp:revision>
  <cp:lastPrinted>2022-05-23T02:17:00Z</cp:lastPrinted>
  <dcterms:created xsi:type="dcterms:W3CDTF">2023-07-03T00:03:00Z</dcterms:created>
  <dcterms:modified xsi:type="dcterms:W3CDTF">2023-07-03T00:03:00Z</dcterms:modified>
</cp:coreProperties>
</file>